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pPr w:leftFromText="180" w:rightFromText="180" w:vertAnchor="text" w:horzAnchor="margin" w:tblpY="-97"/>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19"/>
        <w:gridCol w:w="6520"/>
      </w:tblGrid>
      <w:tr>
        <w:trPr>
          <w:trHeight w:val="1094"/>
        </w:trPr>
        <w:tc>
          <w:tcPr>
            <w:tcW w:w="3119" w:type="dxa"/>
          </w:tcPr>
          <w:p>
            <w:pPr>
              <w:jc w:val="center"/>
              <w:rPr>
                <w:rFonts w:ascii="Times New Roman" w:eastAsia="Calibri" w:hAnsi="Times New Roman"/>
                <w:b/>
                <w:sz w:val="26"/>
                <w:szCs w:val="26"/>
              </w:rPr>
            </w:pPr>
            <w:r>
              <w:rPr>
                <w:rFonts w:ascii="Times New Roman" w:eastAsia="Calibri" w:hAnsi="Times New Roman"/>
                <w:b/>
                <w:sz w:val="26"/>
                <w:szCs w:val="26"/>
              </w:rPr>
              <w:t>UỶ BAN NHÂN DÂN</w:t>
            </w:r>
          </w:p>
          <w:p>
            <w:pPr>
              <w:spacing w:after="120"/>
              <w:jc w:val="center"/>
              <w:rPr>
                <w:rFonts w:ascii="Times New Roman" w:eastAsia="Calibri" w:hAnsi="Times New Roman"/>
                <w:b/>
                <w:sz w:val="26"/>
                <w:szCs w:val="26"/>
              </w:rPr>
            </w:pPr>
            <w:r>
              <w:rPr>
                <w:rFonts w:ascii="Times New Roman" w:eastAsia="Calibri" w:hAnsi="Times New Roman"/>
                <w:noProof/>
                <w:sz w:val="26"/>
                <w:szCs w:val="26"/>
              </w:rPr>
              <mc:AlternateContent>
                <mc:Choice Requires="wps">
                  <w:drawing>
                    <wp:anchor distT="0" distB="0" distL="114300" distR="114300" simplePos="0" relativeHeight="251656704" behindDoc="0" locked="0" layoutInCell="1" allowOverlap="1">
                      <wp:simplePos x="0" y="0"/>
                      <wp:positionH relativeFrom="column">
                        <wp:posOffset>424815</wp:posOffset>
                      </wp:positionH>
                      <wp:positionV relativeFrom="paragraph">
                        <wp:posOffset>215265</wp:posOffset>
                      </wp:positionV>
                      <wp:extent cx="855345" cy="0"/>
                      <wp:effectExtent l="5715" t="5715" r="5715" b="13335"/>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5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8827EA" id="Line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5pt,16.95pt" to="100.8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Cxd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"/>
                  </w:pict>
                </mc:Fallback>
              </mc:AlternateContent>
            </w:r>
            <w:r>
              <w:rPr>
                <w:rFonts w:ascii="Times New Roman" w:eastAsia="Calibri" w:hAnsi="Times New Roman"/>
                <w:b/>
                <w:sz w:val="26"/>
                <w:szCs w:val="26"/>
              </w:rPr>
              <w:t>PHƯỜNG ĐẠI NÀI</w:t>
            </w:r>
          </w:p>
          <w:p>
            <w:pPr>
              <w:jc w:val="center"/>
              <w:rPr>
                <w:rFonts w:ascii="Times New Roman" w:eastAsia="Calibri" w:hAnsi="Times New Roman"/>
                <w:sz w:val="14"/>
                <w:szCs w:val="26"/>
              </w:rPr>
            </w:pPr>
          </w:p>
          <w:p>
            <w:pPr>
              <w:jc w:val="center"/>
              <w:rPr>
                <w:rFonts w:ascii="Times New Roman" w:eastAsia="Calibri" w:hAnsi="Times New Roman"/>
                <w:sz w:val="26"/>
                <w:szCs w:val="26"/>
              </w:rPr>
            </w:pPr>
            <w:r>
              <w:rPr>
                <w:rFonts w:ascii="Times New Roman" w:eastAsia="Calibri" w:hAnsi="Times New Roman"/>
                <w:sz w:val="26"/>
                <w:szCs w:val="26"/>
              </w:rPr>
              <w:t>Số:      /</w:t>
            </w:r>
            <w:r>
              <w:rPr>
                <w:rFonts w:ascii="Times New Roman" w:eastAsia="Calibri" w:hAnsi="Times New Roman"/>
                <w:sz w:val="26"/>
                <w:szCs w:val="22"/>
              </w:rPr>
              <w:t>QĐ-UBND</w:t>
            </w:r>
          </w:p>
        </w:tc>
        <w:tc>
          <w:tcPr>
            <w:tcW w:w="6520" w:type="dxa"/>
          </w:tcPr>
          <w:p>
            <w:pPr>
              <w:jc w:val="center"/>
              <w:rPr>
                <w:rFonts w:ascii="Times New Roman" w:eastAsia="Calibri" w:hAnsi="Times New Roman"/>
                <w:b/>
                <w:sz w:val="26"/>
                <w:szCs w:val="26"/>
              </w:rPr>
            </w:pPr>
            <w:r>
              <w:rPr>
                <w:rFonts w:ascii="Times New Roman" w:eastAsia="Calibri" w:hAnsi="Times New Roman"/>
                <w:b/>
                <w:sz w:val="26"/>
                <w:szCs w:val="26"/>
              </w:rPr>
              <w:t xml:space="preserve">CỘNG HOÀ XÃ HỘI CHỦ NGHĨA VIỆT </w:t>
            </w:r>
            <w:smartTag w:uri="urn:schemas-microsoft-com:office:smarttags" w:element="place">
              <w:smartTag w:uri="urn:schemas-microsoft-com:office:smarttags" w:element="country-region">
                <w:r>
                  <w:rPr>
                    <w:rFonts w:ascii="Times New Roman" w:eastAsia="Calibri" w:hAnsi="Times New Roman"/>
                    <w:b/>
                    <w:sz w:val="26"/>
                    <w:szCs w:val="26"/>
                  </w:rPr>
                  <w:t>NAM</w:t>
                </w:r>
              </w:smartTag>
            </w:smartTag>
          </w:p>
          <w:p>
            <w:pPr>
              <w:spacing w:after="240"/>
              <w:jc w:val="center"/>
              <w:rPr>
                <w:rFonts w:ascii="Times New Roman" w:eastAsia="Calibri" w:hAnsi="Times New Roman"/>
                <w:b/>
                <w:szCs w:val="26"/>
              </w:rPr>
            </w:pPr>
            <w:r>
              <w:rPr>
                <w:rFonts w:ascii="Times New Roman" w:eastAsia="Calibri" w:hAnsi="Times New Roman"/>
                <w:noProof/>
                <w:sz w:val="26"/>
                <w:szCs w:val="26"/>
              </w:rPr>
              <mc:AlternateContent>
                <mc:Choice Requires="wps">
                  <w:drawing>
                    <wp:anchor distT="0" distB="0" distL="114300" distR="114300" simplePos="0" relativeHeight="251657728" behindDoc="0" locked="0" layoutInCell="1" allowOverlap="1">
                      <wp:simplePos x="0" y="0"/>
                      <wp:positionH relativeFrom="column">
                        <wp:posOffset>876300</wp:posOffset>
                      </wp:positionH>
                      <wp:positionV relativeFrom="paragraph">
                        <wp:posOffset>207645</wp:posOffset>
                      </wp:positionV>
                      <wp:extent cx="2261870" cy="0"/>
                      <wp:effectExtent l="9525" t="7620" r="5080" b="1143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1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11AB5D"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pt,16.35pt" to="247.1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qiX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"/>
                  </w:pict>
                </mc:Fallback>
              </mc:AlternateContent>
            </w:r>
            <w:r>
              <w:rPr>
                <w:rFonts w:ascii="Times New Roman" w:eastAsia="Calibri" w:hAnsi="Times New Roman"/>
                <w:b/>
                <w:szCs w:val="26"/>
              </w:rPr>
              <w:t>Độc lập - Tự do - Hạnh phúc</w:t>
            </w:r>
          </w:p>
          <w:p>
            <w:pPr>
              <w:jc w:val="center"/>
              <w:rPr>
                <w:rFonts w:ascii="Times New Roman" w:eastAsia="Calibri" w:hAnsi="Times New Roman"/>
                <w:sz w:val="26"/>
                <w:szCs w:val="26"/>
              </w:rPr>
            </w:pPr>
            <w:r>
              <w:rPr>
                <w:rFonts w:ascii="Times New Roman" w:eastAsia="Calibri" w:hAnsi="Times New Roman"/>
                <w:i/>
                <w:szCs w:val="26"/>
              </w:rPr>
              <w:t>Đại Nài, ngày    tháng 10 năm 2024</w:t>
            </w:r>
          </w:p>
        </w:tc>
      </w:tr>
    </w:tbl>
    <w:p>
      <w:pPr>
        <w:jc w:val="center"/>
        <w:rPr>
          <w:rFonts w:ascii="Times New Roman" w:eastAsia="Calibri" w:hAnsi="Times New Roman"/>
          <w:b/>
          <w:sz w:val="16"/>
          <w:szCs w:val="26"/>
        </w:rPr>
      </w:pPr>
      <w:bookmarkStart w:id="0" w:name="_GoBack"/>
      <w:bookmarkEnd w:id="0"/>
    </w:p>
    <w:p>
      <w:pPr>
        <w:jc w:val="center"/>
        <w:rPr>
          <w:rFonts w:ascii="Times New Roman" w:hAnsi="Times New Roman"/>
          <w:b/>
        </w:rPr>
      </w:pPr>
      <w:r>
        <w:rPr>
          <w:rFonts w:ascii="Times New Roman" w:hAnsi="Times New Roman"/>
          <w:b/>
        </w:rPr>
        <w:t>QUYẾT ĐỊNH</w:t>
      </w:r>
    </w:p>
    <w:p>
      <w:pPr>
        <w:jc w:val="center"/>
        <w:rPr>
          <w:rFonts w:ascii="Times New Roman" w:hAnsi="Times New Roman"/>
          <w:b/>
        </w:rPr>
      </w:pPr>
      <w:r>
        <w:rPr>
          <w:rFonts w:ascii="Times New Roman" w:hAnsi="Times New Roman"/>
          <w:b/>
        </w:rPr>
        <w:t>Về việc công nhận Tổ dân phố đạt tiêu chuẩn “An toàn về ANTT” năm 2024</w:t>
      </w:r>
    </w:p>
    <w:p>
      <w:pPr>
        <w:rPr>
          <w:rFonts w:ascii="Times New Roman" w:hAnsi="Times New Roman"/>
          <w:b/>
        </w:rPr>
      </w:pPr>
      <w:r>
        <w:rPr>
          <w:rFonts w:ascii="Times New Roman" w:hAnsi="Times New Roman"/>
          <w:b/>
          <w:noProof/>
        </w:rPr>
        <mc:AlternateContent>
          <mc:Choice Requires="wps">
            <w:drawing>
              <wp:anchor distT="0" distB="0" distL="114300" distR="114300" simplePos="0" relativeHeight="251658752" behindDoc="0" locked="0" layoutInCell="1" allowOverlap="1">
                <wp:simplePos x="0" y="0"/>
                <wp:positionH relativeFrom="column">
                  <wp:posOffset>2286000</wp:posOffset>
                </wp:positionH>
                <wp:positionV relativeFrom="paragraph">
                  <wp:posOffset>12700</wp:posOffset>
                </wp:positionV>
                <wp:extent cx="1367790" cy="0"/>
                <wp:effectExtent l="9525" t="12700" r="13335" b="63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7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2B3C5B8" id="_x0000_t32" coordsize="21600,21600" o:spt="32" o:oned="t" path="m,l21600,21600e" filled="f">
                <v:path arrowok="t" fillok="f" o:connecttype="none"/>
                <o:lock v:ext="edit" shapetype="t"/>
              </v:shapetype>
              <v:shape id="AutoShape 2" o:spid="_x0000_s1026" type="#_x0000_t32" style="position:absolute;margin-left:180pt;margin-top:1pt;width:107.7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"/>
            </w:pict>
          </mc:Fallback>
        </mc:AlternateContent>
      </w:r>
    </w:p>
    <w:p>
      <w:pPr>
        <w:jc w:val="center"/>
        <w:rPr>
          <w:rFonts w:ascii="Times New Roman" w:hAnsi="Times New Roman"/>
          <w:b/>
        </w:rPr>
      </w:pPr>
      <w:r>
        <w:rPr>
          <w:rFonts w:ascii="Times New Roman" w:hAnsi="Times New Roman"/>
          <w:b/>
        </w:rPr>
        <w:t xml:space="preserve">ỦY BAN NHÂN DÂN PHƯỜNG </w:t>
      </w:r>
    </w:p>
    <w:p>
      <w:pPr>
        <w:jc w:val="center"/>
        <w:rPr>
          <w:rFonts w:ascii="Times New Roman" w:hAnsi="Times New Roman"/>
          <w:b/>
          <w:sz w:val="20"/>
        </w:rPr>
      </w:pPr>
    </w:p>
    <w:p>
      <w:pPr>
        <w:ind w:firstLine="720"/>
        <w:rPr>
          <w:rFonts w:ascii="Times New Roman" w:hAnsi="Times New Roman"/>
          <w:i/>
        </w:rPr>
      </w:pPr>
      <w:r>
        <w:rPr>
          <w:rFonts w:ascii="Times New Roman" w:hAnsi="Times New Roman"/>
          <w:i/>
        </w:rPr>
        <w:t>Căn cứ Luật Tổ chức chính quyền địa phương ngày 19/6/2015; Luật sửa đổi, bổ sung một số điều của Luật Tổ chức Chính phủ và Luật Tổ chức chính quyền địa phương ngày 22/11/2019.</w:t>
      </w:r>
    </w:p>
    <w:p>
      <w:pPr>
        <w:ind w:firstLine="720"/>
        <w:rPr>
          <w:rFonts w:ascii="Times New Roman" w:hAnsi="Times New Roman"/>
          <w:i/>
        </w:rPr>
      </w:pPr>
      <w:r>
        <w:rPr>
          <w:rFonts w:ascii="Times New Roman" w:hAnsi="Times New Roman"/>
          <w:i/>
        </w:rPr>
        <w:t>Căn cứ Thông tư số 124/2021/TT-BCA ngày 28/12/2021 của Bộ Công an quy định về khu dân cư, xã, phường, thị trấn, cơ quan, doanh nghiệp, cơ sở giáo dục đạt tiêu chuẩn “An toàn về an ninh, trật tự”;</w:t>
      </w:r>
    </w:p>
    <w:p>
      <w:pPr>
        <w:ind w:firstLine="720"/>
        <w:rPr>
          <w:rFonts w:ascii="Times New Roman" w:hAnsi="Times New Roman"/>
          <w:i/>
        </w:rPr>
      </w:pPr>
      <w:r>
        <w:rPr>
          <w:rFonts w:ascii="Times New Roman" w:hAnsi="Times New Roman"/>
          <w:i/>
        </w:rPr>
        <w:t>Thực hiện Nghị quyết số 43-NQ/Đ.U ngày 24/01/2024 của Đảng ủy phường Đại Nài về xây dựng phường đạt tiêu chuẩn “An toàn về ANTT”;</w:t>
      </w:r>
      <w:r>
        <w:rPr>
          <w:rFonts w:ascii="Times New Roman" w:hAnsi="Times New Roman"/>
          <w:i/>
          <w:lang w:val="vi-VN"/>
        </w:rPr>
        <w:t xml:space="preserve"> Kế hoạch số </w:t>
      </w:r>
      <w:r>
        <w:rPr>
          <w:rFonts w:ascii="Times New Roman" w:hAnsi="Times New Roman"/>
          <w:i/>
        </w:rPr>
        <w:t>17</w:t>
      </w:r>
      <w:r>
        <w:rPr>
          <w:rFonts w:ascii="Times New Roman" w:hAnsi="Times New Roman"/>
          <w:i/>
          <w:lang w:val="vi-VN"/>
        </w:rPr>
        <w:t xml:space="preserve">/KH-UBND ngày </w:t>
      </w:r>
      <w:r>
        <w:rPr>
          <w:rFonts w:ascii="Times New Roman" w:hAnsi="Times New Roman"/>
          <w:i/>
        </w:rPr>
        <w:t>01</w:t>
      </w:r>
      <w:r>
        <w:rPr>
          <w:rFonts w:ascii="Times New Roman" w:hAnsi="Times New Roman"/>
          <w:i/>
          <w:lang w:val="vi-VN"/>
        </w:rPr>
        <w:t>/0</w:t>
      </w:r>
      <w:r>
        <w:rPr>
          <w:rFonts w:ascii="Times New Roman" w:hAnsi="Times New Roman"/>
          <w:i/>
        </w:rPr>
        <w:t>2</w:t>
      </w:r>
      <w:r>
        <w:rPr>
          <w:rFonts w:ascii="Times New Roman" w:hAnsi="Times New Roman"/>
          <w:i/>
          <w:lang w:val="vi-VN"/>
        </w:rPr>
        <w:t>/202</w:t>
      </w:r>
      <w:r>
        <w:rPr>
          <w:rFonts w:ascii="Times New Roman" w:hAnsi="Times New Roman"/>
          <w:i/>
        </w:rPr>
        <w:t>4</w:t>
      </w:r>
      <w:r>
        <w:rPr>
          <w:rFonts w:ascii="Times New Roman" w:hAnsi="Times New Roman"/>
          <w:i/>
          <w:lang w:val="vi-VN"/>
        </w:rPr>
        <w:t xml:space="preserve"> của</w:t>
      </w:r>
      <w:r>
        <w:rPr>
          <w:rFonts w:ascii="Times New Roman" w:hAnsi="Times New Roman"/>
          <w:i/>
        </w:rPr>
        <w:t xml:space="preserve"> UBND phường Đại Nài </w:t>
      </w:r>
      <w:r>
        <w:rPr>
          <w:rFonts w:ascii="Times New Roman" w:hAnsi="Times New Roman"/>
          <w:i/>
          <w:lang w:val="vi-VN"/>
        </w:rPr>
        <w:t>về xây dựng phường đạt tiêu chuẩn “An toàn về An ninh trật tự”;</w:t>
      </w:r>
    </w:p>
    <w:p>
      <w:pPr>
        <w:ind w:firstLine="720"/>
        <w:rPr>
          <w:rFonts w:ascii="Times New Roman" w:hAnsi="Times New Roman"/>
          <w:i/>
        </w:rPr>
      </w:pPr>
      <w:r>
        <w:rPr>
          <w:rFonts w:ascii="Times New Roman" w:hAnsi="Times New Roman"/>
          <w:i/>
        </w:rPr>
        <w:t>Theo đề nghị của Công an phường Đại Nài tại tờ trình số 13/TTr-CAP  ngày 28/10/2024 (Sau khi đã tổng hợp báo cáo của các tổ dân phố liên quan);</w:t>
      </w:r>
    </w:p>
    <w:p>
      <w:pPr>
        <w:ind w:firstLine="720"/>
        <w:rPr>
          <w:rFonts w:ascii="Times New Roman" w:hAnsi="Times New Roman"/>
          <w:i/>
          <w:sz w:val="16"/>
        </w:rPr>
      </w:pPr>
    </w:p>
    <w:p>
      <w:pPr>
        <w:jc w:val="center"/>
        <w:rPr>
          <w:rFonts w:ascii="Times New Roman" w:hAnsi="Times New Roman"/>
          <w:b/>
        </w:rPr>
      </w:pPr>
      <w:r>
        <w:rPr>
          <w:rFonts w:ascii="Times New Roman" w:hAnsi="Times New Roman"/>
          <w:b/>
        </w:rPr>
        <w:t>QUYẾT ĐỊNH:</w:t>
      </w:r>
    </w:p>
    <w:p>
      <w:pPr>
        <w:jc w:val="center"/>
        <w:rPr>
          <w:rFonts w:ascii="Times New Roman" w:hAnsi="Times New Roman"/>
          <w:b/>
          <w:sz w:val="14"/>
        </w:rPr>
      </w:pPr>
    </w:p>
    <w:p>
      <w:pPr>
        <w:ind w:firstLine="720"/>
        <w:rPr>
          <w:rFonts w:ascii="Times New Roman" w:hAnsi="Times New Roman"/>
        </w:rPr>
      </w:pPr>
      <w:r>
        <w:rPr>
          <w:rFonts w:ascii="Times New Roman" w:hAnsi="Times New Roman"/>
          <w:b/>
        </w:rPr>
        <w:t>Điều 1</w:t>
      </w:r>
      <w:r>
        <w:rPr>
          <w:rFonts w:ascii="Times New Roman" w:hAnsi="Times New Roman"/>
        </w:rPr>
        <w:t>. Công nhận các Tổ dân phố thuộc phường Đại Nài, thành phố Hà Tĩnh đã đạt tiêu chuẩn “An toàn về an ninh, trật tự” năm 2024:</w:t>
      </w:r>
    </w:p>
    <w:p>
      <w:pPr>
        <w:ind w:firstLine="720"/>
        <w:rPr>
          <w:rFonts w:ascii="Times New Roman" w:hAnsi="Times New Roman"/>
        </w:rPr>
      </w:pPr>
      <w:r>
        <w:rPr>
          <w:rFonts w:ascii="Times New Roman" w:hAnsi="Times New Roman"/>
        </w:rPr>
        <w:t>1. Tổ dân phố 2</w:t>
      </w:r>
    </w:p>
    <w:p>
      <w:pPr>
        <w:ind w:firstLine="720"/>
        <w:rPr>
          <w:rFonts w:ascii="Times New Roman" w:hAnsi="Times New Roman"/>
        </w:rPr>
      </w:pPr>
      <w:r>
        <w:rPr>
          <w:rFonts w:ascii="Times New Roman" w:hAnsi="Times New Roman"/>
        </w:rPr>
        <w:t>2. Tổ dân phố 3</w:t>
      </w:r>
    </w:p>
    <w:p>
      <w:pPr>
        <w:ind w:firstLine="720"/>
        <w:rPr>
          <w:rFonts w:ascii="Times New Roman" w:hAnsi="Times New Roman"/>
        </w:rPr>
      </w:pPr>
      <w:r>
        <w:rPr>
          <w:rFonts w:ascii="Times New Roman" w:hAnsi="Times New Roman"/>
        </w:rPr>
        <w:t>3. Tổ dân phố 4</w:t>
      </w:r>
    </w:p>
    <w:p>
      <w:pPr>
        <w:ind w:firstLine="720"/>
        <w:rPr>
          <w:rFonts w:ascii="Times New Roman" w:hAnsi="Times New Roman"/>
        </w:rPr>
      </w:pPr>
      <w:r>
        <w:rPr>
          <w:rFonts w:ascii="Times New Roman" w:hAnsi="Times New Roman"/>
        </w:rPr>
        <w:t>4. Tổ dân phố 5</w:t>
      </w:r>
    </w:p>
    <w:p>
      <w:pPr>
        <w:ind w:firstLine="720"/>
        <w:rPr>
          <w:rFonts w:ascii="Times New Roman" w:hAnsi="Times New Roman"/>
        </w:rPr>
      </w:pPr>
      <w:r>
        <w:rPr>
          <w:rFonts w:ascii="Times New Roman" w:hAnsi="Times New Roman"/>
        </w:rPr>
        <w:t>5. Tổ dân phố 6</w:t>
      </w:r>
    </w:p>
    <w:p>
      <w:pPr>
        <w:ind w:firstLine="720"/>
        <w:rPr>
          <w:rFonts w:ascii="Times New Roman" w:hAnsi="Times New Roman"/>
        </w:rPr>
      </w:pPr>
      <w:r>
        <w:rPr>
          <w:rFonts w:ascii="Times New Roman" w:hAnsi="Times New Roman"/>
        </w:rPr>
        <w:t>6. Tổ dân phố 7</w:t>
      </w:r>
    </w:p>
    <w:p>
      <w:pPr>
        <w:ind w:firstLine="720"/>
        <w:rPr>
          <w:rFonts w:ascii="Times New Roman" w:hAnsi="Times New Roman"/>
        </w:rPr>
      </w:pPr>
      <w:r>
        <w:rPr>
          <w:rFonts w:ascii="Times New Roman" w:hAnsi="Times New Roman"/>
        </w:rPr>
        <w:t>7. Tổ dân phố 8</w:t>
      </w:r>
    </w:p>
    <w:p>
      <w:pPr>
        <w:ind w:firstLine="720"/>
        <w:rPr>
          <w:rFonts w:ascii="Times New Roman" w:hAnsi="Times New Roman"/>
        </w:rPr>
      </w:pPr>
      <w:r>
        <w:rPr>
          <w:rFonts w:ascii="Times New Roman" w:hAnsi="Times New Roman"/>
        </w:rPr>
        <w:t>8. Tổ dân phố 10</w:t>
      </w:r>
    </w:p>
    <w:p>
      <w:pPr>
        <w:ind w:firstLine="720"/>
        <w:rPr>
          <w:rFonts w:ascii="Times New Roman" w:hAnsi="Times New Roman"/>
        </w:rPr>
      </w:pPr>
      <w:r>
        <w:rPr>
          <w:rFonts w:ascii="Times New Roman" w:hAnsi="Times New Roman"/>
          <w:b/>
        </w:rPr>
        <w:t>Điều 2</w:t>
      </w:r>
      <w:r>
        <w:rPr>
          <w:rFonts w:ascii="Times New Roman" w:hAnsi="Times New Roman"/>
        </w:rPr>
        <w:t>. Giao các Tổ dân phố được công nhận đạt tiêu chuẩn “An toàn về An ninh, trật tự” năm 2024 có tên tại Điều 1 tiếp tục duy trì, củng cố kết quả đạt được trong năm 2024, nâng cao chất lượng phong trào toàn dân bảo vệ An ninh Tổ quốc trong những năm tiếp theo.</w:t>
      </w:r>
    </w:p>
    <w:p>
      <w:pPr>
        <w:ind w:firstLine="720"/>
        <w:rPr>
          <w:rFonts w:ascii="Times New Roman" w:hAnsi="Times New Roman"/>
        </w:rPr>
      </w:pPr>
      <w:r>
        <w:rPr>
          <w:rFonts w:ascii="Times New Roman" w:hAnsi="Times New Roman"/>
          <w:b/>
        </w:rPr>
        <w:t>Điều 3</w:t>
      </w:r>
      <w:r>
        <w:rPr>
          <w:rFonts w:ascii="Times New Roman" w:hAnsi="Times New Roman"/>
        </w:rPr>
        <w:t xml:space="preserve">. Quyết định này có hiệu lực kể từ ngày ký. </w:t>
      </w:r>
    </w:p>
    <w:p>
      <w:pPr>
        <w:ind w:firstLine="720"/>
        <w:rPr>
          <w:rFonts w:ascii="Times New Roman" w:hAnsi="Times New Roman"/>
        </w:rPr>
      </w:pPr>
      <w:r>
        <w:rPr>
          <w:rFonts w:ascii="Times New Roman" w:hAnsi="Times New Roman"/>
        </w:rPr>
        <w:t>Văn phòng HĐND-UBND, Trưởng các ban, ngành, đoàn thể liên quan, 8 Tổ dân phố chịu trách nhiệm thi hành Quyết định này./.</w:t>
      </w:r>
    </w:p>
    <w:p>
      <w:pPr>
        <w:ind w:firstLine="720"/>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60"/>
      </w:tblGrid>
      <w:tr>
        <w:tc>
          <w:tcPr>
            <w:tcW w:w="5211" w:type="dxa"/>
          </w:tcPr>
          <w:p>
            <w:pPr>
              <w:rPr>
                <w:rFonts w:ascii="Times New Roman" w:hAnsi="Times New Roman"/>
                <w:b/>
              </w:rPr>
            </w:pPr>
            <w:r>
              <w:rPr>
                <w:rFonts w:ascii="Times New Roman" w:hAnsi="Times New Roman"/>
                <w:b/>
                <w:i/>
                <w:sz w:val="26"/>
                <w:szCs w:val="26"/>
              </w:rPr>
              <w:t>Nơi nhận:</w:t>
            </w:r>
            <w:r>
              <w:rPr>
                <w:rFonts w:ascii="Times New Roman" w:hAnsi="Times New Roman"/>
                <w:b/>
              </w:rPr>
              <w:t xml:space="preserve"> </w:t>
            </w:r>
          </w:p>
          <w:p>
            <w:pPr>
              <w:rPr>
                <w:rFonts w:ascii="Times New Roman" w:hAnsi="Times New Roman"/>
                <w:sz w:val="24"/>
                <w:szCs w:val="24"/>
              </w:rPr>
            </w:pPr>
            <w:r>
              <w:rPr>
                <w:rFonts w:ascii="Times New Roman" w:hAnsi="Times New Roman"/>
                <w:sz w:val="24"/>
                <w:szCs w:val="24"/>
              </w:rPr>
              <w:t>- Như Điều 3;</w:t>
            </w:r>
          </w:p>
          <w:p>
            <w:pPr>
              <w:rPr>
                <w:rFonts w:ascii="Times New Roman" w:hAnsi="Times New Roman"/>
                <w:sz w:val="24"/>
                <w:szCs w:val="24"/>
              </w:rPr>
            </w:pPr>
            <w:r>
              <w:rPr>
                <w:rFonts w:ascii="Times New Roman" w:hAnsi="Times New Roman"/>
                <w:sz w:val="24"/>
                <w:szCs w:val="24"/>
              </w:rPr>
              <w:t>- Chủ tịch, PCT UBND;</w:t>
            </w:r>
          </w:p>
          <w:p>
            <w:pPr>
              <w:rPr>
                <w:rFonts w:ascii="Times New Roman" w:hAnsi="Times New Roman"/>
                <w:sz w:val="24"/>
                <w:szCs w:val="24"/>
              </w:rPr>
            </w:pPr>
            <w:r>
              <w:rPr>
                <w:rFonts w:ascii="Times New Roman" w:hAnsi="Times New Roman"/>
                <w:sz w:val="24"/>
                <w:szCs w:val="24"/>
              </w:rPr>
              <w:t>- Lưu: VP, CA.</w:t>
            </w:r>
          </w:p>
          <w:p>
            <w:pPr>
              <w:rPr>
                <w:rFonts w:ascii="Times New Roman" w:hAnsi="Times New Roman"/>
              </w:rPr>
            </w:pPr>
          </w:p>
        </w:tc>
        <w:tc>
          <w:tcPr>
            <w:tcW w:w="4360" w:type="dxa"/>
          </w:tcPr>
          <w:p>
            <w:pPr>
              <w:jc w:val="center"/>
              <w:rPr>
                <w:rFonts w:ascii="Times New Roman" w:hAnsi="Times New Roman"/>
                <w:b/>
              </w:rPr>
            </w:pPr>
            <w:r>
              <w:rPr>
                <w:rFonts w:ascii="Times New Roman" w:hAnsi="Times New Roman"/>
                <w:b/>
              </w:rPr>
              <w:t>TM. ỦY BAN NHÂN DÂN</w:t>
            </w:r>
          </w:p>
          <w:p>
            <w:pPr>
              <w:jc w:val="center"/>
              <w:rPr>
                <w:rFonts w:ascii="Times New Roman" w:hAnsi="Times New Roman"/>
                <w:b/>
              </w:rPr>
            </w:pPr>
            <w:r>
              <w:rPr>
                <w:rFonts w:ascii="Times New Roman" w:hAnsi="Times New Roman"/>
                <w:b/>
              </w:rPr>
              <w:t>CHỦ TỊCH</w:t>
            </w:r>
          </w:p>
          <w:p>
            <w:pPr>
              <w:spacing w:after="240"/>
              <w:rPr>
                <w:rFonts w:ascii="Times New Roman" w:hAnsi="Times New Roman"/>
                <w:b/>
              </w:rPr>
            </w:pPr>
          </w:p>
          <w:p>
            <w:pPr>
              <w:jc w:val="center"/>
              <w:rPr>
                <w:rFonts w:ascii="Times New Roman" w:hAnsi="Times New Roman"/>
                <w:b/>
              </w:rPr>
            </w:pPr>
          </w:p>
          <w:p>
            <w:pPr>
              <w:jc w:val="center"/>
              <w:rPr>
                <w:rFonts w:ascii="Times New Roman" w:hAnsi="Times New Roman"/>
                <w:b/>
              </w:rPr>
            </w:pPr>
          </w:p>
          <w:p>
            <w:pPr>
              <w:jc w:val="center"/>
              <w:rPr>
                <w:rFonts w:ascii="Times New Roman" w:hAnsi="Times New Roman"/>
              </w:rPr>
            </w:pPr>
            <w:r>
              <w:rPr>
                <w:rFonts w:ascii="Times New Roman" w:hAnsi="Times New Roman"/>
                <w:b/>
              </w:rPr>
              <w:t>Phạm Mạnh Hiền</w:t>
            </w:r>
          </w:p>
        </w:tc>
      </w:tr>
    </w:tbl>
    <w:p>
      <w:pPr>
        <w:rPr>
          <w:rFonts w:ascii="Times New Roman" w:hAnsi="Times New Roman"/>
          <w:b/>
        </w:rPr>
      </w:pPr>
    </w:p>
    <w:p>
      <w:pPr>
        <w:rPr>
          <w:rFonts w:ascii="Times New Roman" w:hAnsi="Times New Roman"/>
          <w:b/>
        </w:rPr>
      </w:pPr>
    </w:p>
    <w:sectPr>
      <w:pgSz w:w="11907" w:h="16840" w:code="9"/>
      <w:pgMar w:top="851" w:right="851"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jc w:val="both"/>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jc w:val="both"/>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5</cp:revision>
  <cp:lastPrinted>2019-11-21T01:47:00Z</cp:lastPrinted>
  <dcterms:created xsi:type="dcterms:W3CDTF">2023-11-10T08:02:00Z</dcterms:created>
  <dcterms:modified xsi:type="dcterms:W3CDTF">2024-10-29T08:53:00Z</dcterms:modified>
</cp:coreProperties>
</file>