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46" w:type="dxa"/>
        <w:tblInd w:w="-312" w:type="dxa"/>
        <w:tblLook w:val="01E0" w:firstRow="1" w:lastRow="1" w:firstColumn="1" w:lastColumn="1" w:noHBand="0" w:noVBand="0"/>
      </w:tblPr>
      <w:tblGrid>
        <w:gridCol w:w="3904"/>
        <w:gridCol w:w="10642"/>
      </w:tblGrid>
      <w:tr w:rsidR="00C14A75" w:rsidRPr="00C14A75" w:rsidTr="00945C9E">
        <w:trPr>
          <w:trHeight w:val="1075"/>
        </w:trPr>
        <w:tc>
          <w:tcPr>
            <w:tcW w:w="3904" w:type="dxa"/>
          </w:tcPr>
          <w:p w:rsidR="00C14A75" w:rsidRPr="00C14A75" w:rsidRDefault="00C14A75" w:rsidP="00C14A75">
            <w:pPr>
              <w:pStyle w:val="NoSpacing"/>
              <w:jc w:val="center"/>
              <w:rPr>
                <w:rFonts w:ascii="Times New Roman" w:hAnsi="Times New Roman" w:cs="Times New Roman"/>
                <w:b/>
                <w:sz w:val="28"/>
                <w:szCs w:val="28"/>
              </w:rPr>
            </w:pPr>
            <w:bookmarkStart w:id="0" w:name="_GoBack"/>
            <w:bookmarkEnd w:id="0"/>
            <w:r w:rsidRPr="00C14A75">
              <w:rPr>
                <w:rFonts w:ascii="Times New Roman" w:hAnsi="Times New Roman" w:cs="Times New Roman"/>
                <w:b/>
                <w:sz w:val="28"/>
                <w:szCs w:val="28"/>
              </w:rPr>
              <w:t>ỦY BAN NHÂN DÂN</w:t>
            </w:r>
          </w:p>
          <w:p w:rsidR="00C14A75" w:rsidRPr="00C14A75" w:rsidRDefault="00C14A75" w:rsidP="00C14A75">
            <w:pPr>
              <w:pStyle w:val="NoSpacing"/>
              <w:jc w:val="center"/>
              <w:rPr>
                <w:rFonts w:ascii="Times New Roman" w:hAnsi="Times New Roman" w:cs="Times New Roman"/>
                <w:b/>
                <w:sz w:val="28"/>
                <w:szCs w:val="28"/>
              </w:rPr>
            </w:pPr>
            <w:r w:rsidRPr="00C14A75">
              <w:rPr>
                <w:rFonts w:ascii="Times New Roman" w:hAnsi="Times New Roman" w:cs="Times New Roman"/>
                <w:b/>
                <w:sz w:val="28"/>
                <w:szCs w:val="28"/>
              </w:rPr>
              <w:t>TỈNH HÀ TĨNH</w:t>
            </w:r>
          </w:p>
          <w:p w:rsidR="00C14A75" w:rsidRPr="00C14A75" w:rsidRDefault="00C14A75" w:rsidP="00945C9E">
            <w:pPr>
              <w:pStyle w:val="NoSpacing"/>
              <w:jc w:val="center"/>
              <w:rPr>
                <w:rFonts w:ascii="Times New Roman" w:hAnsi="Times New Roman" w:cs="Times New Roman"/>
                <w:b/>
                <w:sz w:val="28"/>
                <w:szCs w:val="28"/>
              </w:rPr>
            </w:pPr>
            <w:r w:rsidRPr="00C14A75">
              <w:rPr>
                <w:rFonts w:ascii="Times New Roman" w:hAnsi="Times New Roman" w:cs="Times New Roman"/>
                <w:b/>
                <w:noProof/>
                <w:sz w:val="28"/>
                <w:szCs w:val="28"/>
              </w:rPr>
              <mc:AlternateContent>
                <mc:Choice Requires="wps">
                  <w:drawing>
                    <wp:anchor distT="4294967295" distB="4294967295" distL="114300" distR="114300" simplePos="0" relativeHeight="251663360" behindDoc="0" locked="0" layoutInCell="1" allowOverlap="1" wp14:anchorId="05DE510B" wp14:editId="3CD7C845">
                      <wp:simplePos x="0" y="0"/>
                      <wp:positionH relativeFrom="column">
                        <wp:posOffset>847725</wp:posOffset>
                      </wp:positionH>
                      <wp:positionV relativeFrom="paragraph">
                        <wp:posOffset>12065</wp:posOffset>
                      </wp:positionV>
                      <wp:extent cx="554355" cy="0"/>
                      <wp:effectExtent l="0" t="0" r="3619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94AA0E6"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95pt" to="11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"/>
                  </w:pict>
                </mc:Fallback>
              </mc:AlternateContent>
            </w:r>
          </w:p>
        </w:tc>
        <w:tc>
          <w:tcPr>
            <w:tcW w:w="10642" w:type="dxa"/>
          </w:tcPr>
          <w:p w:rsidR="00C14A75" w:rsidRPr="00C14A75" w:rsidRDefault="00C14A75" w:rsidP="00C14A75">
            <w:pPr>
              <w:pStyle w:val="NoSpacing"/>
              <w:jc w:val="center"/>
              <w:rPr>
                <w:rFonts w:ascii="Times New Roman" w:hAnsi="Times New Roman" w:cs="Times New Roman"/>
                <w:b/>
                <w:sz w:val="26"/>
                <w:szCs w:val="28"/>
              </w:rPr>
            </w:pPr>
            <w:r w:rsidRPr="00C14A75">
              <w:rPr>
                <w:rFonts w:ascii="Times New Roman" w:hAnsi="Times New Roman" w:cs="Times New Roman"/>
                <w:b/>
                <w:sz w:val="26"/>
                <w:szCs w:val="28"/>
              </w:rPr>
              <w:t>CỘNG HÒA XÃ HỘI CHỦ NGHĨA VIỆT NAM</w:t>
            </w:r>
          </w:p>
          <w:p w:rsidR="00C14A75" w:rsidRPr="00C14A75" w:rsidRDefault="00C14A75" w:rsidP="00C14A75">
            <w:pPr>
              <w:pStyle w:val="NoSpacing"/>
              <w:jc w:val="center"/>
              <w:rPr>
                <w:rFonts w:ascii="Times New Roman" w:hAnsi="Times New Roman" w:cs="Times New Roman"/>
                <w:b/>
                <w:sz w:val="28"/>
                <w:szCs w:val="28"/>
              </w:rPr>
            </w:pPr>
            <w:r w:rsidRPr="00C14A75">
              <w:rPr>
                <w:rFonts w:ascii="Times New Roman" w:hAnsi="Times New Roman" w:cs="Times New Roman"/>
                <w:b/>
                <w:sz w:val="28"/>
                <w:szCs w:val="28"/>
              </w:rPr>
              <w:t>Độc lập - Tự do - Hạnh phúc</w:t>
            </w:r>
          </w:p>
          <w:p w:rsidR="00C14A75" w:rsidRPr="00945C9E" w:rsidRDefault="00C14A75" w:rsidP="00945C9E">
            <w:pPr>
              <w:spacing w:line="288" w:lineRule="auto"/>
              <w:rPr>
                <w:rFonts w:ascii="Times New Roman" w:hAnsi="Times New Roman" w:cs="Times New Roman"/>
              </w:rPr>
            </w:pPr>
            <w:r w:rsidRPr="00C14A75">
              <w:rPr>
                <w:rFonts w:ascii="Times New Roman" w:hAnsi="Times New Roman" w:cs="Times New Roman"/>
                <w:noProof/>
              </w:rPr>
              <mc:AlternateContent>
                <mc:Choice Requires="wps">
                  <w:drawing>
                    <wp:anchor distT="4294967295" distB="4294967295" distL="114300" distR="114300" simplePos="0" relativeHeight="251664384" behindDoc="0" locked="0" layoutInCell="1" allowOverlap="1" wp14:anchorId="69776C98" wp14:editId="258DF244">
                      <wp:simplePos x="0" y="0"/>
                      <wp:positionH relativeFrom="column">
                        <wp:posOffset>2300910</wp:posOffset>
                      </wp:positionH>
                      <wp:positionV relativeFrom="paragraph">
                        <wp:posOffset>21793</wp:posOffset>
                      </wp:positionV>
                      <wp:extent cx="2033371"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3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15pt,1.7pt" to="341.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"/>
                  </w:pict>
                </mc:Fallback>
              </mc:AlternateContent>
            </w:r>
          </w:p>
        </w:tc>
      </w:tr>
    </w:tbl>
    <w:p w:rsidR="00784A4E" w:rsidRDefault="00784A4E" w:rsidP="00DD3B86">
      <w:pPr>
        <w:spacing w:after="0" w:line="240" w:lineRule="auto"/>
        <w:jc w:val="center"/>
        <w:rPr>
          <w:rFonts w:ascii="Times New Roman" w:hAnsi="Times New Roman" w:cs="Times New Roman"/>
          <w:b/>
          <w:sz w:val="28"/>
          <w:szCs w:val="28"/>
        </w:rPr>
      </w:pPr>
    </w:p>
    <w:p w:rsidR="007E4748" w:rsidRPr="002D4D8B" w:rsidRDefault="00DD3B86" w:rsidP="00DD3B86">
      <w:pPr>
        <w:spacing w:after="0" w:line="240" w:lineRule="auto"/>
        <w:jc w:val="center"/>
        <w:rPr>
          <w:rFonts w:ascii="Times New Roman" w:hAnsi="Times New Roman" w:cs="Times New Roman"/>
          <w:b/>
          <w:sz w:val="28"/>
          <w:szCs w:val="28"/>
        </w:rPr>
      </w:pPr>
      <w:r w:rsidRPr="002D4D8B">
        <w:rPr>
          <w:rFonts w:ascii="Times New Roman" w:hAnsi="Times New Roman" w:cs="Times New Roman"/>
          <w:b/>
          <w:sz w:val="28"/>
          <w:szCs w:val="28"/>
        </w:rPr>
        <w:t>PHỤ LỤ</w:t>
      </w:r>
      <w:r w:rsidR="007E4748" w:rsidRPr="002D4D8B">
        <w:rPr>
          <w:rFonts w:ascii="Times New Roman" w:hAnsi="Times New Roman" w:cs="Times New Roman"/>
          <w:b/>
          <w:sz w:val="28"/>
          <w:szCs w:val="28"/>
        </w:rPr>
        <w:t>C</w:t>
      </w:r>
      <w:r w:rsidR="00020758">
        <w:rPr>
          <w:rFonts w:ascii="Times New Roman" w:hAnsi="Times New Roman" w:cs="Times New Roman"/>
          <w:b/>
          <w:sz w:val="28"/>
          <w:szCs w:val="28"/>
        </w:rPr>
        <w:t xml:space="preserve"> II</w:t>
      </w:r>
    </w:p>
    <w:p w:rsidR="007952AE" w:rsidRDefault="00DD3B86" w:rsidP="00DD3B86">
      <w:pPr>
        <w:spacing w:after="0" w:line="240" w:lineRule="auto"/>
        <w:jc w:val="center"/>
        <w:rPr>
          <w:rFonts w:ascii="Times New Roman" w:hAnsi="Times New Roman" w:cs="Times New Roman"/>
          <w:b/>
          <w:sz w:val="28"/>
          <w:szCs w:val="28"/>
        </w:rPr>
      </w:pPr>
      <w:r w:rsidRPr="002D4D8B">
        <w:rPr>
          <w:rFonts w:ascii="Times New Roman" w:hAnsi="Times New Roman" w:cs="Times New Roman"/>
          <w:b/>
          <w:sz w:val="28"/>
          <w:szCs w:val="28"/>
        </w:rPr>
        <w:t xml:space="preserve">NHIỆM VỤ, GIẢI PHÁP </w:t>
      </w:r>
      <w:r w:rsidR="00C313DF">
        <w:rPr>
          <w:rFonts w:ascii="Times New Roman" w:hAnsi="Times New Roman" w:cs="Times New Roman"/>
          <w:b/>
          <w:sz w:val="28"/>
          <w:szCs w:val="28"/>
        </w:rPr>
        <w:t xml:space="preserve">THỰC HIỆN </w:t>
      </w:r>
      <w:r w:rsidR="00821B4F">
        <w:rPr>
          <w:rFonts w:ascii="Times New Roman" w:hAnsi="Times New Roman" w:cs="Times New Roman"/>
          <w:b/>
          <w:sz w:val="28"/>
          <w:szCs w:val="28"/>
        </w:rPr>
        <w:t>CHỈ SỐ PAPI NĂM 2023</w:t>
      </w:r>
      <w:r w:rsidR="00FC3E11" w:rsidRPr="002D4D8B">
        <w:rPr>
          <w:rFonts w:ascii="Times New Roman" w:hAnsi="Times New Roman" w:cs="Times New Roman"/>
          <w:b/>
          <w:sz w:val="28"/>
          <w:szCs w:val="28"/>
        </w:rPr>
        <w:t xml:space="preserve"> </w:t>
      </w:r>
    </w:p>
    <w:p w:rsidR="00C50AC6" w:rsidRPr="00D41539" w:rsidRDefault="00C50AC6" w:rsidP="00C50AC6">
      <w:pPr>
        <w:spacing w:after="0" w:line="240" w:lineRule="auto"/>
        <w:jc w:val="center"/>
        <w:rPr>
          <w:rFonts w:ascii="Times New Roman" w:eastAsia="Times New Roman" w:hAnsi="Times New Roman" w:cs="Times New Roman"/>
          <w:b/>
          <w:bCs/>
          <w:color w:val="000000"/>
          <w:sz w:val="26"/>
          <w:szCs w:val="26"/>
        </w:rPr>
      </w:pPr>
      <w:r w:rsidRPr="00D41539">
        <w:rPr>
          <w:rFonts w:ascii="Times New Roman" w:eastAsia="Times New Roman" w:hAnsi="Times New Roman" w:cs="Times New Roman"/>
          <w:i/>
          <w:iCs/>
          <w:color w:val="000000"/>
          <w:sz w:val="26"/>
          <w:szCs w:val="26"/>
        </w:rPr>
        <w:t>(Kèm theo Kế hoạch số</w:t>
      </w:r>
      <w:r w:rsidR="00EB1C4B">
        <w:rPr>
          <w:rFonts w:ascii="Times New Roman" w:eastAsia="Times New Roman" w:hAnsi="Times New Roman" w:cs="Times New Roman"/>
          <w:i/>
          <w:iCs/>
          <w:color w:val="000000"/>
          <w:sz w:val="26"/>
          <w:szCs w:val="26"/>
        </w:rPr>
        <w:t xml:space="preserve">  </w:t>
      </w:r>
      <w:r w:rsidRPr="00D41539">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rPr>
        <w:t xml:space="preserve">    </w:t>
      </w:r>
      <w:r w:rsidRPr="00D41539">
        <w:rPr>
          <w:rFonts w:ascii="Times New Roman" w:eastAsia="Times New Roman" w:hAnsi="Times New Roman" w:cs="Times New Roman"/>
          <w:i/>
          <w:iCs/>
          <w:color w:val="000000"/>
          <w:sz w:val="26"/>
          <w:szCs w:val="26"/>
        </w:rPr>
        <w:t xml:space="preserve">/KH-UBND ngày  </w:t>
      </w:r>
      <w:r w:rsidR="00EB1C4B">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rPr>
        <w:t xml:space="preserve"> </w:t>
      </w:r>
      <w:r w:rsidRPr="00D41539">
        <w:rPr>
          <w:rFonts w:ascii="Times New Roman" w:eastAsia="Times New Roman" w:hAnsi="Times New Roman" w:cs="Times New Roman"/>
          <w:i/>
          <w:iCs/>
          <w:color w:val="000000"/>
          <w:sz w:val="26"/>
          <w:szCs w:val="26"/>
        </w:rPr>
        <w:t>/</w:t>
      </w:r>
      <w:r w:rsidR="00EB1C4B">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rPr>
        <w:t>/2023</w:t>
      </w:r>
      <w:r w:rsidRPr="00D41539">
        <w:rPr>
          <w:rFonts w:ascii="Times New Roman" w:eastAsia="Times New Roman" w:hAnsi="Times New Roman" w:cs="Times New Roman"/>
          <w:i/>
          <w:iCs/>
          <w:color w:val="000000"/>
          <w:sz w:val="26"/>
          <w:szCs w:val="26"/>
        </w:rPr>
        <w:t xml:space="preserve"> của UBND tỉnh)</w:t>
      </w:r>
    </w:p>
    <w:p w:rsidR="00C50AC6" w:rsidRPr="002D4D8B" w:rsidRDefault="00C50AC6" w:rsidP="00DD3B86">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3629025</wp:posOffset>
                </wp:positionH>
                <wp:positionV relativeFrom="paragraph">
                  <wp:posOffset>17780</wp:posOffset>
                </wp:positionV>
                <wp:extent cx="19278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927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0D17191"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5.75pt,1.4pt" to="43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" strokecolor="black [3040]"/>
            </w:pict>
          </mc:Fallback>
        </mc:AlternateContent>
      </w:r>
    </w:p>
    <w:tbl>
      <w:tblPr>
        <w:tblW w:w="144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20"/>
        <w:gridCol w:w="5529"/>
        <w:gridCol w:w="1701"/>
        <w:gridCol w:w="1751"/>
        <w:gridCol w:w="1665"/>
      </w:tblGrid>
      <w:tr w:rsidR="00243ACC" w:rsidRPr="00C4451F" w:rsidTr="003D39DB">
        <w:trPr>
          <w:trHeight w:val="687"/>
        </w:trPr>
        <w:tc>
          <w:tcPr>
            <w:tcW w:w="708" w:type="dxa"/>
            <w:shd w:val="clear" w:color="auto" w:fill="auto"/>
            <w:vAlign w:val="center"/>
            <w:hideMark/>
          </w:tcPr>
          <w:p w:rsidR="00243ACC" w:rsidRPr="00C4451F" w:rsidRDefault="00243ACC" w:rsidP="00DD3B86">
            <w:pPr>
              <w:spacing w:after="0" w:line="240" w:lineRule="auto"/>
              <w:jc w:val="center"/>
              <w:rPr>
                <w:rFonts w:ascii="Times New Roman" w:eastAsia="Times New Roman" w:hAnsi="Times New Roman" w:cs="Times New Roman"/>
                <w:b/>
                <w:bCs/>
                <w:sz w:val="24"/>
                <w:szCs w:val="24"/>
              </w:rPr>
            </w:pPr>
            <w:r w:rsidRPr="00C4451F">
              <w:rPr>
                <w:rFonts w:ascii="Times New Roman" w:eastAsia="Times New Roman" w:hAnsi="Times New Roman" w:cs="Times New Roman"/>
                <w:b/>
                <w:bCs/>
                <w:sz w:val="24"/>
                <w:szCs w:val="24"/>
              </w:rPr>
              <w:t>STT</w:t>
            </w:r>
          </w:p>
        </w:tc>
        <w:tc>
          <w:tcPr>
            <w:tcW w:w="3120" w:type="dxa"/>
            <w:shd w:val="clear" w:color="auto" w:fill="auto"/>
            <w:vAlign w:val="center"/>
            <w:hideMark/>
          </w:tcPr>
          <w:p w:rsidR="00243ACC" w:rsidRPr="00C4451F" w:rsidRDefault="00243ACC" w:rsidP="00FB11AF">
            <w:pPr>
              <w:spacing w:after="0" w:line="240" w:lineRule="auto"/>
              <w:jc w:val="center"/>
              <w:rPr>
                <w:rFonts w:ascii="Times New Roman" w:eastAsia="Times New Roman" w:hAnsi="Times New Roman" w:cs="Times New Roman"/>
                <w:b/>
                <w:bCs/>
                <w:sz w:val="24"/>
                <w:szCs w:val="24"/>
              </w:rPr>
            </w:pPr>
            <w:r w:rsidRPr="00C4451F">
              <w:rPr>
                <w:rFonts w:ascii="Times New Roman" w:eastAsia="Times New Roman" w:hAnsi="Times New Roman" w:cs="Times New Roman"/>
                <w:b/>
                <w:bCs/>
                <w:sz w:val="24"/>
                <w:szCs w:val="24"/>
              </w:rPr>
              <w:t xml:space="preserve">Chỉ số nội </w:t>
            </w:r>
            <w:r w:rsidR="00FC2F17">
              <w:rPr>
                <w:rFonts w:ascii="Times New Roman" w:eastAsia="Times New Roman" w:hAnsi="Times New Roman" w:cs="Times New Roman"/>
                <w:b/>
                <w:bCs/>
                <w:sz w:val="24"/>
                <w:szCs w:val="24"/>
              </w:rPr>
              <w:t>dung bị giảm điểm trong năm 2022</w:t>
            </w:r>
            <w:r w:rsidR="00FB11AF">
              <w:rPr>
                <w:rFonts w:ascii="Times New Roman" w:eastAsia="Times New Roman" w:hAnsi="Times New Roman" w:cs="Times New Roman"/>
                <w:b/>
                <w:bCs/>
                <w:sz w:val="24"/>
                <w:szCs w:val="24"/>
              </w:rPr>
              <w:t xml:space="preserve"> </w:t>
            </w:r>
          </w:p>
        </w:tc>
        <w:tc>
          <w:tcPr>
            <w:tcW w:w="5529" w:type="dxa"/>
            <w:shd w:val="clear" w:color="auto" w:fill="auto"/>
            <w:vAlign w:val="center"/>
            <w:hideMark/>
          </w:tcPr>
          <w:p w:rsidR="00243ACC" w:rsidRPr="00C4451F" w:rsidRDefault="00821B4F" w:rsidP="0055450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w:t>
            </w:r>
            <w:r w:rsidR="00243ACC" w:rsidRPr="00C4451F">
              <w:rPr>
                <w:rFonts w:ascii="Times New Roman" w:eastAsia="Times New Roman" w:hAnsi="Times New Roman" w:cs="Times New Roman"/>
                <w:b/>
                <w:bCs/>
                <w:sz w:val="24"/>
                <w:szCs w:val="24"/>
              </w:rPr>
              <w:t>hiệm vụ/giải pháp khắc phục</w:t>
            </w:r>
            <w:r>
              <w:rPr>
                <w:rFonts w:ascii="Times New Roman" w:eastAsia="Times New Roman" w:hAnsi="Times New Roman" w:cs="Times New Roman"/>
                <w:b/>
                <w:bCs/>
                <w:sz w:val="24"/>
                <w:szCs w:val="24"/>
              </w:rPr>
              <w:t xml:space="preserve"> tồn tại, hạn chế và biện pháp duy trì,</w:t>
            </w:r>
            <w:r w:rsidR="001C780A">
              <w:rPr>
                <w:rFonts w:ascii="Times New Roman" w:eastAsia="Times New Roman" w:hAnsi="Times New Roman" w:cs="Times New Roman"/>
                <w:b/>
                <w:bCs/>
                <w:sz w:val="24"/>
                <w:szCs w:val="24"/>
              </w:rPr>
              <w:t xml:space="preserve"> nâng cao</w:t>
            </w:r>
            <w:r w:rsidR="00F75102">
              <w:rPr>
                <w:rFonts w:ascii="Times New Roman" w:eastAsia="Times New Roman" w:hAnsi="Times New Roman" w:cs="Times New Roman"/>
                <w:b/>
                <w:bCs/>
                <w:sz w:val="24"/>
                <w:szCs w:val="24"/>
              </w:rPr>
              <w:t xml:space="preserve"> năm 2023</w:t>
            </w:r>
          </w:p>
        </w:tc>
        <w:tc>
          <w:tcPr>
            <w:tcW w:w="1701" w:type="dxa"/>
            <w:shd w:val="clear" w:color="000000" w:fill="FFFFFF"/>
            <w:vAlign w:val="center"/>
            <w:hideMark/>
          </w:tcPr>
          <w:p w:rsidR="00243ACC" w:rsidRPr="00C4451F" w:rsidRDefault="00243ACC" w:rsidP="008A7D5E">
            <w:pPr>
              <w:spacing w:after="0" w:line="240" w:lineRule="auto"/>
              <w:jc w:val="center"/>
              <w:rPr>
                <w:rFonts w:ascii="Times New Roman" w:eastAsia="Times New Roman" w:hAnsi="Times New Roman" w:cs="Times New Roman"/>
                <w:b/>
                <w:bCs/>
                <w:color w:val="000000"/>
                <w:sz w:val="24"/>
                <w:szCs w:val="24"/>
              </w:rPr>
            </w:pPr>
            <w:r w:rsidRPr="00C4451F">
              <w:rPr>
                <w:rFonts w:ascii="Times New Roman" w:eastAsia="Times New Roman" w:hAnsi="Times New Roman" w:cs="Times New Roman"/>
                <w:b/>
                <w:bCs/>
                <w:color w:val="000000"/>
                <w:sz w:val="24"/>
                <w:szCs w:val="24"/>
              </w:rPr>
              <w:t>Đơn vị chủ trì thực hiện</w:t>
            </w:r>
          </w:p>
        </w:tc>
        <w:tc>
          <w:tcPr>
            <w:tcW w:w="1751" w:type="dxa"/>
            <w:shd w:val="clear" w:color="000000" w:fill="FFFFFF"/>
            <w:vAlign w:val="center"/>
            <w:hideMark/>
          </w:tcPr>
          <w:p w:rsidR="00243ACC" w:rsidRPr="00C4451F" w:rsidRDefault="00243ACC" w:rsidP="00DD3B86">
            <w:pPr>
              <w:spacing w:after="0" w:line="240" w:lineRule="auto"/>
              <w:jc w:val="center"/>
              <w:rPr>
                <w:rFonts w:ascii="Times New Roman" w:eastAsia="Times New Roman" w:hAnsi="Times New Roman" w:cs="Times New Roman"/>
                <w:b/>
                <w:bCs/>
                <w:color w:val="000000"/>
                <w:sz w:val="24"/>
                <w:szCs w:val="24"/>
              </w:rPr>
            </w:pPr>
            <w:r w:rsidRPr="00C4451F">
              <w:rPr>
                <w:rFonts w:ascii="Times New Roman" w:eastAsia="Times New Roman" w:hAnsi="Times New Roman" w:cs="Times New Roman"/>
                <w:b/>
                <w:bCs/>
                <w:color w:val="000000"/>
                <w:sz w:val="24"/>
                <w:szCs w:val="24"/>
              </w:rPr>
              <w:t>Đơn vị phối hợp</w:t>
            </w:r>
          </w:p>
        </w:tc>
        <w:tc>
          <w:tcPr>
            <w:tcW w:w="1665" w:type="dxa"/>
            <w:shd w:val="clear" w:color="auto" w:fill="auto"/>
            <w:vAlign w:val="center"/>
            <w:hideMark/>
          </w:tcPr>
          <w:p w:rsidR="00243ACC" w:rsidRPr="00C4451F" w:rsidRDefault="00631757" w:rsidP="0029205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Thời hạn hoàn thành (</w:t>
            </w:r>
            <w:r w:rsidR="00243ACC" w:rsidRPr="00C4451F">
              <w:rPr>
                <w:rFonts w:ascii="Times New Roman" w:eastAsia="Times New Roman" w:hAnsi="Times New Roman" w:cs="Times New Roman"/>
                <w:b/>
                <w:bCs/>
                <w:color w:val="000000"/>
                <w:sz w:val="24"/>
                <w:szCs w:val="24"/>
              </w:rPr>
              <w:t>quý/ năm)</w:t>
            </w:r>
          </w:p>
        </w:tc>
      </w:tr>
      <w:tr w:rsidR="00243ACC" w:rsidRPr="00C4451F" w:rsidTr="003D39DB">
        <w:trPr>
          <w:trHeight w:val="431"/>
        </w:trPr>
        <w:tc>
          <w:tcPr>
            <w:tcW w:w="708" w:type="dxa"/>
            <w:shd w:val="clear" w:color="auto" w:fill="auto"/>
            <w:vAlign w:val="center"/>
          </w:tcPr>
          <w:p w:rsidR="00243ACC" w:rsidRPr="00C4451F" w:rsidRDefault="00243ACC" w:rsidP="002672A2">
            <w:pPr>
              <w:spacing w:after="0" w:line="240" w:lineRule="auto"/>
              <w:jc w:val="center"/>
              <w:rPr>
                <w:rFonts w:ascii="Times New Roman" w:eastAsia="Times New Roman" w:hAnsi="Times New Roman" w:cs="Times New Roman"/>
                <w:b/>
                <w:bCs/>
                <w:sz w:val="24"/>
                <w:szCs w:val="24"/>
              </w:rPr>
            </w:pPr>
            <w:r w:rsidRPr="00C4451F">
              <w:rPr>
                <w:rFonts w:ascii="Times New Roman" w:eastAsia="Times New Roman" w:hAnsi="Times New Roman" w:cs="Times New Roman"/>
                <w:b/>
                <w:bCs/>
                <w:sz w:val="24"/>
                <w:szCs w:val="24"/>
              </w:rPr>
              <w:t>I</w:t>
            </w:r>
          </w:p>
        </w:tc>
        <w:tc>
          <w:tcPr>
            <w:tcW w:w="3120" w:type="dxa"/>
            <w:shd w:val="clear" w:color="auto" w:fill="auto"/>
            <w:vAlign w:val="center"/>
          </w:tcPr>
          <w:p w:rsidR="00243ACC" w:rsidRPr="00C4451F" w:rsidRDefault="00243ACC" w:rsidP="00945C9E">
            <w:pPr>
              <w:spacing w:after="0" w:line="240" w:lineRule="auto"/>
              <w:rPr>
                <w:rFonts w:ascii="Times New Roman" w:eastAsia="Times New Roman" w:hAnsi="Times New Roman" w:cs="Times New Roman"/>
                <w:b/>
                <w:bCs/>
                <w:sz w:val="24"/>
                <w:szCs w:val="24"/>
              </w:rPr>
            </w:pPr>
            <w:r w:rsidRPr="00C4451F">
              <w:rPr>
                <w:rFonts w:ascii="Times New Roman" w:eastAsia="Times New Roman" w:hAnsi="Times New Roman" w:cs="Times New Roman"/>
                <w:b/>
                <w:bCs/>
                <w:sz w:val="24"/>
                <w:szCs w:val="24"/>
              </w:rPr>
              <w:t>Tham gia của người dân ở cơ sở</w:t>
            </w:r>
          </w:p>
        </w:tc>
        <w:tc>
          <w:tcPr>
            <w:tcW w:w="5529" w:type="dxa"/>
            <w:shd w:val="clear" w:color="auto" w:fill="auto"/>
            <w:vAlign w:val="center"/>
          </w:tcPr>
          <w:p w:rsidR="00243ACC" w:rsidRPr="00C4451F" w:rsidRDefault="00243ACC" w:rsidP="002672A2">
            <w:pPr>
              <w:spacing w:after="0" w:line="240" w:lineRule="auto"/>
              <w:rPr>
                <w:rFonts w:ascii="Times New Roman" w:eastAsia="Times New Roman" w:hAnsi="Times New Roman" w:cs="Times New Roman"/>
                <w:color w:val="FF0000"/>
                <w:sz w:val="24"/>
                <w:szCs w:val="24"/>
              </w:rPr>
            </w:pPr>
            <w:r w:rsidRPr="00C4451F">
              <w:rPr>
                <w:rFonts w:ascii="Times New Roman" w:eastAsia="Times New Roman" w:hAnsi="Times New Roman" w:cs="Times New Roman"/>
                <w:color w:val="FF0000"/>
                <w:sz w:val="24"/>
                <w:szCs w:val="24"/>
              </w:rPr>
              <w:t> </w:t>
            </w:r>
          </w:p>
        </w:tc>
        <w:tc>
          <w:tcPr>
            <w:tcW w:w="1701" w:type="dxa"/>
            <w:shd w:val="clear" w:color="000000" w:fill="FFFFFF"/>
            <w:vAlign w:val="center"/>
          </w:tcPr>
          <w:p w:rsidR="00243ACC" w:rsidRPr="00C4451F" w:rsidRDefault="00243ACC" w:rsidP="002672A2">
            <w:pPr>
              <w:spacing w:after="0" w:line="240" w:lineRule="auto"/>
              <w:jc w:val="center"/>
              <w:rPr>
                <w:rFonts w:ascii="Times New Roman" w:eastAsia="Times New Roman" w:hAnsi="Times New Roman" w:cs="Times New Roman"/>
                <w:sz w:val="24"/>
                <w:szCs w:val="24"/>
              </w:rPr>
            </w:pPr>
            <w:r w:rsidRPr="00C4451F">
              <w:rPr>
                <w:rFonts w:ascii="Times New Roman" w:eastAsia="Times New Roman" w:hAnsi="Times New Roman" w:cs="Times New Roman"/>
                <w:sz w:val="24"/>
                <w:szCs w:val="24"/>
              </w:rPr>
              <w:t> </w:t>
            </w:r>
          </w:p>
        </w:tc>
        <w:tc>
          <w:tcPr>
            <w:tcW w:w="1751" w:type="dxa"/>
            <w:shd w:val="clear" w:color="000000" w:fill="FFFFFF"/>
            <w:vAlign w:val="center"/>
          </w:tcPr>
          <w:p w:rsidR="00243ACC" w:rsidRPr="00C4451F" w:rsidRDefault="00243ACC" w:rsidP="002672A2">
            <w:pPr>
              <w:spacing w:after="0" w:line="240" w:lineRule="auto"/>
              <w:jc w:val="center"/>
              <w:rPr>
                <w:rFonts w:ascii="Times New Roman" w:eastAsia="Times New Roman" w:hAnsi="Times New Roman" w:cs="Times New Roman"/>
                <w:sz w:val="24"/>
                <w:szCs w:val="24"/>
              </w:rPr>
            </w:pPr>
            <w:r w:rsidRPr="00C4451F">
              <w:rPr>
                <w:rFonts w:ascii="Times New Roman" w:eastAsia="Times New Roman" w:hAnsi="Times New Roman" w:cs="Times New Roman"/>
                <w:sz w:val="24"/>
                <w:szCs w:val="24"/>
              </w:rPr>
              <w:t> </w:t>
            </w:r>
          </w:p>
        </w:tc>
        <w:tc>
          <w:tcPr>
            <w:tcW w:w="1665" w:type="dxa"/>
            <w:shd w:val="clear" w:color="auto" w:fill="auto"/>
            <w:vAlign w:val="center"/>
          </w:tcPr>
          <w:p w:rsidR="00243ACC" w:rsidRPr="00C4451F" w:rsidRDefault="00243ACC" w:rsidP="002672A2">
            <w:pPr>
              <w:spacing w:after="0" w:line="240" w:lineRule="auto"/>
              <w:jc w:val="center"/>
              <w:rPr>
                <w:rFonts w:ascii="Times New Roman" w:eastAsia="Times New Roman" w:hAnsi="Times New Roman" w:cs="Times New Roman"/>
                <w:color w:val="000000"/>
                <w:sz w:val="24"/>
                <w:szCs w:val="24"/>
              </w:rPr>
            </w:pPr>
            <w:r w:rsidRPr="00C4451F">
              <w:rPr>
                <w:rFonts w:ascii="Times New Roman" w:eastAsia="Times New Roman" w:hAnsi="Times New Roman" w:cs="Times New Roman"/>
                <w:color w:val="000000"/>
                <w:sz w:val="24"/>
                <w:szCs w:val="24"/>
              </w:rPr>
              <w:t> </w:t>
            </w:r>
          </w:p>
        </w:tc>
      </w:tr>
      <w:tr w:rsidR="00243ACC" w:rsidRPr="00C4451F" w:rsidTr="003D39DB">
        <w:trPr>
          <w:trHeight w:val="1170"/>
        </w:trPr>
        <w:tc>
          <w:tcPr>
            <w:tcW w:w="708" w:type="dxa"/>
            <w:shd w:val="clear" w:color="auto" w:fill="auto"/>
            <w:vAlign w:val="center"/>
          </w:tcPr>
          <w:p w:rsidR="00243ACC" w:rsidRPr="00C4451F" w:rsidRDefault="00020D4D" w:rsidP="00046C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20" w:type="dxa"/>
            <w:shd w:val="clear" w:color="auto" w:fill="auto"/>
            <w:vAlign w:val="center"/>
          </w:tcPr>
          <w:p w:rsidR="00243ACC" w:rsidRPr="00C4451F" w:rsidRDefault="00243ACC" w:rsidP="00945C9E">
            <w:pPr>
              <w:spacing w:after="0" w:line="240" w:lineRule="auto"/>
              <w:rPr>
                <w:rFonts w:ascii="Times New Roman" w:eastAsia="Times New Roman" w:hAnsi="Times New Roman" w:cs="Times New Roman"/>
                <w:sz w:val="24"/>
                <w:szCs w:val="24"/>
              </w:rPr>
            </w:pPr>
            <w:r w:rsidRPr="00C4451F">
              <w:rPr>
                <w:rFonts w:ascii="Times New Roman" w:eastAsia="Times New Roman" w:hAnsi="Times New Roman" w:cs="Times New Roman"/>
                <w:sz w:val="24"/>
                <w:szCs w:val="24"/>
              </w:rPr>
              <w:t>Cơ hội tham gia</w:t>
            </w:r>
          </w:p>
        </w:tc>
        <w:tc>
          <w:tcPr>
            <w:tcW w:w="5529" w:type="dxa"/>
            <w:shd w:val="clear" w:color="auto" w:fill="auto"/>
            <w:vAlign w:val="center"/>
          </w:tcPr>
          <w:p w:rsidR="00045E22" w:rsidRPr="00045E22" w:rsidRDefault="00045E22" w:rsidP="00045E22">
            <w:pPr>
              <w:spacing w:after="0" w:line="240" w:lineRule="auto"/>
              <w:jc w:val="both"/>
              <w:rPr>
                <w:rFonts w:ascii="Times New Roman" w:hAnsi="Times New Roman" w:cs="Times New Roman"/>
                <w:color w:val="000000"/>
                <w:sz w:val="24"/>
                <w:szCs w:val="24"/>
                <w:shd w:val="clear" w:color="auto" w:fill="FFFFFF"/>
              </w:rPr>
            </w:pPr>
            <w:r w:rsidRPr="00045E22">
              <w:rPr>
                <w:rFonts w:ascii="Times New Roman" w:hAnsi="Times New Roman" w:cs="Times New Roman"/>
                <w:color w:val="000000"/>
                <w:sz w:val="24"/>
                <w:szCs w:val="24"/>
                <w:shd w:val="clear" w:color="auto" w:fill="FFFFFF"/>
              </w:rPr>
              <w:t xml:space="preserve">- Đẩy mạnh công tác tuyên truyền, nâng cao nhận thức của Nhân dân trong việc tham gia lấy ý kiến góp ý của nhân dân về các chủ trương, nhiệm vụ phát triển kinh tế - xã hội của địa phương; thực hiện tốt quy chế dân chủ ở cơ sở; thường xuyên cập nhật, công khai bộ thủ tục hành chính mới </w:t>
            </w:r>
            <w:r w:rsidR="001D419C">
              <w:rPr>
                <w:rFonts w:ascii="Times New Roman" w:hAnsi="Times New Roman" w:cs="Times New Roman"/>
                <w:color w:val="000000"/>
                <w:sz w:val="24"/>
                <w:szCs w:val="24"/>
                <w:shd w:val="clear" w:color="auto" w:fill="FFFFFF"/>
              </w:rPr>
              <w:t>ban hành</w:t>
            </w:r>
            <w:r w:rsidRPr="00045E22">
              <w:rPr>
                <w:rFonts w:ascii="Times New Roman" w:hAnsi="Times New Roman" w:cs="Times New Roman"/>
                <w:color w:val="000000"/>
                <w:sz w:val="24"/>
                <w:szCs w:val="24"/>
                <w:shd w:val="clear" w:color="auto" w:fill="FFFFFF"/>
              </w:rPr>
              <w:t xml:space="preserve">, sửa đổi, bổ sung trên Cổng Thông tin điện tử, website của các cơ quan, đơn vị, địa phương; tăng cường hoạt động tiếp xúc, đối thoại với Nhân dân để lắng nghe tâm tư, nguyện vọng của </w:t>
            </w:r>
            <w:r w:rsidR="001D419C">
              <w:rPr>
                <w:rFonts w:ascii="Times New Roman" w:hAnsi="Times New Roman" w:cs="Times New Roman"/>
                <w:color w:val="000000"/>
                <w:sz w:val="24"/>
                <w:szCs w:val="24"/>
                <w:shd w:val="clear" w:color="auto" w:fill="FFFFFF"/>
              </w:rPr>
              <w:t>N</w:t>
            </w:r>
            <w:r w:rsidRPr="00045E22">
              <w:rPr>
                <w:rFonts w:ascii="Times New Roman" w:hAnsi="Times New Roman" w:cs="Times New Roman"/>
                <w:color w:val="000000"/>
                <w:sz w:val="24"/>
                <w:szCs w:val="24"/>
                <w:shd w:val="clear" w:color="auto" w:fill="FFFFFF"/>
              </w:rPr>
              <w:t>hân dân và có phương thức chia sẻ thông tin phù hợp với đặc điểm của từng địa bàn.</w:t>
            </w:r>
          </w:p>
          <w:p w:rsidR="00045E22" w:rsidRPr="00045E22" w:rsidRDefault="00045E22" w:rsidP="00045E22">
            <w:pPr>
              <w:spacing w:after="0" w:line="240" w:lineRule="auto"/>
              <w:jc w:val="both"/>
              <w:rPr>
                <w:rFonts w:ascii="Times New Roman" w:hAnsi="Times New Roman" w:cs="Times New Roman"/>
                <w:color w:val="000000"/>
                <w:sz w:val="24"/>
                <w:szCs w:val="24"/>
                <w:shd w:val="clear" w:color="auto" w:fill="FFFFFF"/>
              </w:rPr>
            </w:pPr>
            <w:r w:rsidRPr="00045E22">
              <w:rPr>
                <w:rFonts w:ascii="Times New Roman" w:hAnsi="Times New Roman" w:cs="Times New Roman"/>
                <w:color w:val="000000"/>
                <w:sz w:val="24"/>
                <w:szCs w:val="24"/>
                <w:shd w:val="clear" w:color="auto" w:fill="FFFFFF"/>
              </w:rPr>
              <w:t>- Thực hiện các phương thức phù hợp để người dân được tham gia tích cực vào các hoạt động chính trị, kinh tế, xã hội, an ninh - quốc phòng của địa phương. Phát huy quyền làm chủ của người dân trong thực thi chính sách, pháp luật ở địa phương.</w:t>
            </w:r>
          </w:p>
          <w:p w:rsidR="00045E22" w:rsidRPr="00045E22" w:rsidRDefault="00045E22" w:rsidP="00045E22">
            <w:pPr>
              <w:spacing w:after="0" w:line="240" w:lineRule="auto"/>
              <w:jc w:val="both"/>
              <w:rPr>
                <w:rFonts w:ascii="Times New Roman" w:hAnsi="Times New Roman" w:cs="Times New Roman"/>
                <w:color w:val="000000"/>
                <w:sz w:val="24"/>
                <w:szCs w:val="24"/>
                <w:shd w:val="clear" w:color="auto" w:fill="FFFFFF"/>
              </w:rPr>
            </w:pPr>
            <w:r w:rsidRPr="00045E22">
              <w:rPr>
                <w:rFonts w:ascii="Times New Roman" w:hAnsi="Times New Roman" w:cs="Times New Roman"/>
                <w:color w:val="000000"/>
                <w:sz w:val="24"/>
                <w:szCs w:val="24"/>
                <w:shd w:val="clear" w:color="auto" w:fill="FFFFFF"/>
              </w:rPr>
              <w:t xml:space="preserve">- Tăng cường công tác phổ biến, giáo dục pháp luật tại cộng đồng dân cư, đảm bảo người dân hiểu và thực hiện đúng quy định của pháp luật; đẩy mạnh thực hiện quy chế dân chủ ở cơ sở theo hướng đi vào thực chất, </w:t>
            </w:r>
            <w:r w:rsidRPr="00045E22">
              <w:rPr>
                <w:rFonts w:ascii="Times New Roman" w:hAnsi="Times New Roman" w:cs="Times New Roman"/>
                <w:color w:val="000000"/>
                <w:sz w:val="24"/>
                <w:szCs w:val="24"/>
                <w:shd w:val="clear" w:color="auto" w:fill="FFFFFF"/>
              </w:rPr>
              <w:lastRenderedPageBreak/>
              <w:t>góp phần xây dựng chính quyền cơ sở dân chủ, trong sạch, vững mạnh</w:t>
            </w:r>
            <w:r w:rsidR="001D419C">
              <w:rPr>
                <w:rFonts w:ascii="Times New Roman" w:hAnsi="Times New Roman" w:cs="Times New Roman"/>
                <w:color w:val="000000"/>
                <w:sz w:val="24"/>
                <w:szCs w:val="24"/>
                <w:shd w:val="clear" w:color="auto" w:fill="FFFFFF"/>
              </w:rPr>
              <w:t>.</w:t>
            </w:r>
          </w:p>
          <w:p w:rsidR="00045E22" w:rsidRPr="00045E22" w:rsidRDefault="001E5B26" w:rsidP="00045E2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045E22" w:rsidRPr="00045E22">
              <w:rPr>
                <w:rFonts w:ascii="Times New Roman" w:hAnsi="Times New Roman" w:cs="Times New Roman"/>
                <w:color w:val="000000"/>
                <w:sz w:val="24"/>
                <w:szCs w:val="24"/>
                <w:shd w:val="clear" w:color="auto" w:fill="FFFFFF"/>
              </w:rPr>
              <w:t>Triển khai thực hiện nghiêm túc và tạo điều kiện thuận lợi để</w:t>
            </w:r>
            <w:r w:rsidR="001D419C">
              <w:rPr>
                <w:rFonts w:ascii="Times New Roman" w:hAnsi="Times New Roman" w:cs="Times New Roman"/>
                <w:color w:val="000000"/>
                <w:sz w:val="24"/>
                <w:szCs w:val="24"/>
                <w:shd w:val="clear" w:color="auto" w:fill="FFFFFF"/>
              </w:rPr>
              <w:t xml:space="preserve"> N</w:t>
            </w:r>
            <w:r w:rsidR="00045E22" w:rsidRPr="00045E22">
              <w:rPr>
                <w:rFonts w:ascii="Times New Roman" w:hAnsi="Times New Roman" w:cs="Times New Roman"/>
                <w:color w:val="000000"/>
                <w:sz w:val="24"/>
                <w:szCs w:val="24"/>
                <w:shd w:val="clear" w:color="auto" w:fill="FFFFFF"/>
              </w:rPr>
              <w:t>hân dân tham gia, nhất là các nội dung như: tuyên truyền, vận động người dân tích cực tham gia hoạt động vào các tổ chức chính trị - xã hội, đoàn thể, các hội, nhóm, câu lạc bộ ở cơ sở.</w:t>
            </w:r>
          </w:p>
          <w:p w:rsidR="00045E22" w:rsidRPr="00045E22" w:rsidRDefault="001E5B26" w:rsidP="00045E2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045E22" w:rsidRPr="00045E22">
              <w:rPr>
                <w:rFonts w:ascii="Times New Roman" w:hAnsi="Times New Roman" w:cs="Times New Roman"/>
                <w:color w:val="000000"/>
                <w:sz w:val="24"/>
                <w:szCs w:val="24"/>
                <w:shd w:val="clear" w:color="auto" w:fill="FFFFFF"/>
              </w:rPr>
              <w:t>Tiếp tục đa dạng các thông tin tuyên truyền, thường xuyên phổ biến các văn bản liên quan trên các phương tiện thông tin đại chúng, các cuộc họp thôn, khối phố, chi đoàn, chi hội, tuyên truyền trên hệ thống websise, zalo, facebook…</w:t>
            </w:r>
          </w:p>
          <w:p w:rsidR="00243ACC" w:rsidRPr="00C4451F" w:rsidRDefault="00045E22" w:rsidP="00045E22">
            <w:pPr>
              <w:spacing w:after="0" w:line="240" w:lineRule="auto"/>
              <w:jc w:val="both"/>
              <w:rPr>
                <w:rFonts w:ascii="Times New Roman" w:hAnsi="Times New Roman" w:cs="Times New Roman"/>
                <w:color w:val="000000"/>
                <w:sz w:val="24"/>
                <w:szCs w:val="24"/>
                <w:shd w:val="clear" w:color="auto" w:fill="FFFFFF"/>
              </w:rPr>
            </w:pPr>
            <w:r w:rsidRPr="00045E22">
              <w:rPr>
                <w:rFonts w:ascii="Times New Roman" w:hAnsi="Times New Roman" w:cs="Times New Roman"/>
                <w:color w:val="000000"/>
                <w:sz w:val="24"/>
                <w:szCs w:val="24"/>
                <w:shd w:val="clear" w:color="auto" w:fill="FFFFFF"/>
              </w:rPr>
              <w:t>- Tăng cường sự phối hợp giữa MTTQ, các tổ chức thành viên của Mặt trận và các cơ quan ban, ngành trong việc tổ chức tập huấn và thực hiện hướng dẫn người dân tham gia các ứng dụng CNTT.</w:t>
            </w:r>
          </w:p>
        </w:tc>
        <w:tc>
          <w:tcPr>
            <w:tcW w:w="1701" w:type="dxa"/>
            <w:shd w:val="clear" w:color="000000" w:fill="FFFFFF"/>
            <w:vAlign w:val="center"/>
          </w:tcPr>
          <w:p w:rsidR="00243ACC" w:rsidRPr="00C4451F" w:rsidRDefault="00045E22" w:rsidP="000528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Đề nghị UBMTTQ, các đoàn thể chính trị - xã hội các cấp </w:t>
            </w:r>
          </w:p>
        </w:tc>
        <w:tc>
          <w:tcPr>
            <w:tcW w:w="1751" w:type="dxa"/>
            <w:shd w:val="clear" w:color="000000" w:fill="FFFFFF"/>
            <w:vAlign w:val="center"/>
          </w:tcPr>
          <w:p w:rsidR="00243ACC" w:rsidRPr="00C4451F" w:rsidRDefault="00045E22" w:rsidP="002526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Sở, ban, ngành cấp tỉnh; UBND cấp huyện, cấp xã</w:t>
            </w:r>
          </w:p>
        </w:tc>
        <w:tc>
          <w:tcPr>
            <w:tcW w:w="1665" w:type="dxa"/>
            <w:shd w:val="clear" w:color="auto" w:fill="auto"/>
            <w:vAlign w:val="center"/>
          </w:tcPr>
          <w:p w:rsidR="00243ACC" w:rsidRPr="00C4451F" w:rsidRDefault="00FC2F17" w:rsidP="00046C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Năm 2023</w:t>
            </w:r>
          </w:p>
        </w:tc>
      </w:tr>
      <w:tr w:rsidR="006A246C" w:rsidRPr="00C4451F" w:rsidTr="003D39DB">
        <w:trPr>
          <w:trHeight w:val="1170"/>
        </w:trPr>
        <w:tc>
          <w:tcPr>
            <w:tcW w:w="708"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tc>
        <w:tc>
          <w:tcPr>
            <w:tcW w:w="3120" w:type="dxa"/>
            <w:shd w:val="clear" w:color="auto" w:fill="auto"/>
            <w:vAlign w:val="center"/>
          </w:tcPr>
          <w:p w:rsidR="006A246C" w:rsidRPr="00C4451F" w:rsidRDefault="006A246C" w:rsidP="006A246C">
            <w:pPr>
              <w:spacing w:after="0" w:line="240" w:lineRule="auto"/>
              <w:rPr>
                <w:rFonts w:ascii="Times New Roman" w:eastAsia="Times New Roman" w:hAnsi="Times New Roman" w:cs="Times New Roman"/>
                <w:bCs/>
                <w:sz w:val="24"/>
                <w:szCs w:val="24"/>
              </w:rPr>
            </w:pPr>
            <w:r w:rsidRPr="00C4451F">
              <w:rPr>
                <w:rFonts w:ascii="Times New Roman" w:eastAsia="Times New Roman" w:hAnsi="Times New Roman" w:cs="Times New Roman"/>
                <w:bCs/>
                <w:sz w:val="24"/>
                <w:szCs w:val="24"/>
              </w:rPr>
              <w:t>Chất lượng bầu cử ở cơ sở</w:t>
            </w:r>
          </w:p>
        </w:tc>
        <w:tc>
          <w:tcPr>
            <w:tcW w:w="5529" w:type="dxa"/>
            <w:shd w:val="clear" w:color="auto" w:fill="auto"/>
            <w:vAlign w:val="center"/>
          </w:tcPr>
          <w:p w:rsidR="006A246C" w:rsidRPr="009C4E3B" w:rsidRDefault="006A246C" w:rsidP="006A246C">
            <w:pPr>
              <w:spacing w:after="0" w:line="240" w:lineRule="auto"/>
              <w:jc w:val="both"/>
              <w:rPr>
                <w:rFonts w:ascii="Times New Roman" w:hAnsi="Times New Roman" w:cs="Times New Roman"/>
                <w:sz w:val="24"/>
                <w:szCs w:val="24"/>
                <w:shd w:val="clear" w:color="auto" w:fill="FFFFFF"/>
              </w:rPr>
            </w:pPr>
            <w:r w:rsidRPr="009C4E3B">
              <w:rPr>
                <w:rFonts w:ascii="Times New Roman" w:eastAsia="Times New Roman" w:hAnsi="Times New Roman" w:cs="Times New Roman"/>
                <w:sz w:val="24"/>
                <w:szCs w:val="24"/>
              </w:rPr>
              <w:t xml:space="preserve">- Tăng cường công tác thông tin, tuyên truyền và ứng dụng các tiến bộ của công nghệ thông tin vào công tác bầu cử đại biểu Quốc hội và HĐND, </w:t>
            </w:r>
            <w:r w:rsidRPr="009C4E3B">
              <w:rPr>
                <w:rFonts w:ascii="Times New Roman" w:hAnsi="Times New Roman" w:cs="Times New Roman"/>
                <w:sz w:val="24"/>
                <w:szCs w:val="24"/>
                <w:shd w:val="clear" w:color="auto" w:fill="FFFFFF"/>
              </w:rPr>
              <w:t xml:space="preserve">coi trọng việc ứng dụng CNTT trong chỉ đạo hoạt động, thực hiện nhiệm vụ bầu cử; tích cực tuyên truyền để người dân hiểu, tham gia vào chính quyền điện tử; </w:t>
            </w:r>
          </w:p>
          <w:p w:rsidR="006A246C" w:rsidRPr="009C4E3B" w:rsidRDefault="006A246C" w:rsidP="00E0723B">
            <w:pPr>
              <w:spacing w:after="0" w:line="240" w:lineRule="auto"/>
              <w:jc w:val="both"/>
              <w:rPr>
                <w:rFonts w:ascii="Times New Roman" w:hAnsi="Times New Roman" w:cs="Times New Roman"/>
                <w:sz w:val="24"/>
                <w:szCs w:val="24"/>
              </w:rPr>
            </w:pPr>
            <w:r w:rsidRPr="009C4E3B">
              <w:rPr>
                <w:rFonts w:ascii="Times New Roman" w:hAnsi="Times New Roman" w:cs="Times New Roman"/>
                <w:sz w:val="24"/>
                <w:szCs w:val="24"/>
              </w:rPr>
              <w:t xml:space="preserve">- Tăng cường tuyên truyền để người dân tự giác, chủ động tham gia đi bầu cử, </w:t>
            </w:r>
            <w:r w:rsidRPr="009C4E3B">
              <w:rPr>
                <w:rFonts w:ascii="Times New Roman" w:hAnsi="Times New Roman" w:cs="Times New Roman"/>
                <w:sz w:val="24"/>
                <w:szCs w:val="24"/>
                <w:shd w:val="clear" w:color="auto" w:fill="FFFFFF"/>
              </w:rPr>
              <w:t xml:space="preserve">nghiên cứu kỹ về danh sách người ứng cử; mỗi cán bộ, đảng viên phải gương mẫu, đề cao trách nhiệm, tuyên truyền, vận động </w:t>
            </w:r>
            <w:r w:rsidR="00E0723B">
              <w:rPr>
                <w:rFonts w:ascii="Times New Roman" w:hAnsi="Times New Roman" w:cs="Times New Roman"/>
                <w:sz w:val="24"/>
                <w:szCs w:val="24"/>
                <w:shd w:val="clear" w:color="auto" w:fill="FFFFFF"/>
              </w:rPr>
              <w:t>N</w:t>
            </w:r>
            <w:r w:rsidRPr="009C4E3B">
              <w:rPr>
                <w:rFonts w:ascii="Times New Roman" w:hAnsi="Times New Roman" w:cs="Times New Roman"/>
                <w:sz w:val="24"/>
                <w:szCs w:val="24"/>
                <w:shd w:val="clear" w:color="auto" w:fill="FFFFFF"/>
              </w:rPr>
              <w:t xml:space="preserve">hân dân tích cực tham gia bầu cử; tăng cường </w:t>
            </w:r>
            <w:r w:rsidRPr="009C4E3B">
              <w:rPr>
                <w:rFonts w:ascii="Times New Roman" w:hAnsi="Times New Roman" w:cs="Times New Roman"/>
                <w:sz w:val="24"/>
                <w:szCs w:val="24"/>
              </w:rPr>
              <w:t xml:space="preserve">các hoạt động giám sát liên quan đến công tác bầu cử; tuyên truyền, vận động người dân để họ hiểu rõ việc trực tiếp đi bỏ phiếu không chỉ là trách nhiệm mà còn là quyền lợi của người dân khi trực tiếp lựa chọn, bỏ phiếu cho những đại biểu xứng đáng, đại diện cho ý chí, nguyện vọng của </w:t>
            </w:r>
            <w:r w:rsidR="00E0723B">
              <w:rPr>
                <w:rFonts w:ascii="Times New Roman" w:hAnsi="Times New Roman" w:cs="Times New Roman"/>
                <w:sz w:val="24"/>
                <w:szCs w:val="24"/>
              </w:rPr>
              <w:t>N</w:t>
            </w:r>
            <w:r w:rsidRPr="009C4E3B">
              <w:rPr>
                <w:rFonts w:ascii="Times New Roman" w:hAnsi="Times New Roman" w:cs="Times New Roman"/>
                <w:sz w:val="24"/>
                <w:szCs w:val="24"/>
              </w:rPr>
              <w:t xml:space="preserve">hân dân ở </w:t>
            </w:r>
            <w:r w:rsidR="00E0723B">
              <w:rPr>
                <w:rFonts w:ascii="Times New Roman" w:hAnsi="Times New Roman" w:cs="Times New Roman"/>
                <w:sz w:val="24"/>
                <w:szCs w:val="24"/>
              </w:rPr>
              <w:t>T</w:t>
            </w:r>
            <w:r w:rsidRPr="009C4E3B">
              <w:rPr>
                <w:rFonts w:ascii="Times New Roman" w:hAnsi="Times New Roman" w:cs="Times New Roman"/>
                <w:sz w:val="24"/>
                <w:szCs w:val="24"/>
              </w:rPr>
              <w:t xml:space="preserve">rung ương cũng như ở địa phương đặc biệt chú trọng tuyên truyền tới những cử tri lần đầu đi bỏ phiếu. Cần tạo điều kiện để cử tri có </w:t>
            </w:r>
            <w:r w:rsidRPr="009C4E3B">
              <w:rPr>
                <w:rFonts w:ascii="Times New Roman" w:hAnsi="Times New Roman" w:cs="Times New Roman"/>
                <w:sz w:val="24"/>
                <w:szCs w:val="24"/>
              </w:rPr>
              <w:lastRenderedPageBreak/>
              <w:t xml:space="preserve">đầy đủ thông tin về người ứng cử trước khi quyết định bỏ phiếu lựa chọn người đại diện cho mình. Triển khai các quy định về bầu Trưởng thôn, Tổ trưởng dân phố đến các tầng lớp </w:t>
            </w:r>
            <w:r w:rsidR="00E0723B">
              <w:rPr>
                <w:rFonts w:ascii="Times New Roman" w:hAnsi="Times New Roman" w:cs="Times New Roman"/>
                <w:sz w:val="24"/>
                <w:szCs w:val="24"/>
              </w:rPr>
              <w:t>N</w:t>
            </w:r>
            <w:r w:rsidRPr="009C4E3B">
              <w:rPr>
                <w:rFonts w:ascii="Times New Roman" w:hAnsi="Times New Roman" w:cs="Times New Roman"/>
                <w:sz w:val="24"/>
                <w:szCs w:val="24"/>
              </w:rPr>
              <w:t>hân dân biết thực hiện và giám sát.</w:t>
            </w:r>
          </w:p>
        </w:tc>
        <w:tc>
          <w:tcPr>
            <w:tcW w:w="1701" w:type="dxa"/>
            <w:shd w:val="clear" w:color="000000" w:fill="FFFFFF"/>
            <w:vAlign w:val="center"/>
          </w:tcPr>
          <w:p w:rsidR="006A246C" w:rsidRPr="00C4451F"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Đề nghị UBMTTQ, các đoàn thể chính trị - xã hội </w:t>
            </w:r>
          </w:p>
        </w:tc>
        <w:tc>
          <w:tcPr>
            <w:tcW w:w="1751" w:type="dxa"/>
            <w:shd w:val="clear" w:color="000000" w:fill="FFFFFF"/>
            <w:vAlign w:val="center"/>
          </w:tcPr>
          <w:p w:rsidR="006A246C" w:rsidRPr="00C4451F"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Sở, ban, ngành cấp tỉnh; UBND cấp huyện, cấp xã</w:t>
            </w:r>
          </w:p>
        </w:tc>
        <w:tc>
          <w:tcPr>
            <w:tcW w:w="1665"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Năm 2023</w:t>
            </w:r>
          </w:p>
        </w:tc>
      </w:tr>
      <w:tr w:rsidR="006A246C" w:rsidRPr="00C4451F" w:rsidTr="003D39DB">
        <w:trPr>
          <w:trHeight w:val="601"/>
        </w:trPr>
        <w:tc>
          <w:tcPr>
            <w:tcW w:w="708" w:type="dxa"/>
            <w:shd w:val="clear" w:color="auto" w:fill="auto"/>
            <w:vAlign w:val="center"/>
            <w:hideMark/>
          </w:tcPr>
          <w:p w:rsidR="006A246C" w:rsidRPr="00C4451F" w:rsidRDefault="006A246C" w:rsidP="006A246C">
            <w:pPr>
              <w:spacing w:after="0" w:line="240" w:lineRule="auto"/>
              <w:jc w:val="center"/>
              <w:rPr>
                <w:rFonts w:ascii="Times New Roman" w:eastAsia="Times New Roman" w:hAnsi="Times New Roman" w:cs="Times New Roman"/>
                <w:b/>
                <w:bCs/>
                <w:sz w:val="24"/>
                <w:szCs w:val="24"/>
              </w:rPr>
            </w:pPr>
            <w:r w:rsidRPr="00C4451F">
              <w:rPr>
                <w:rFonts w:ascii="Times New Roman" w:eastAsia="Times New Roman" w:hAnsi="Times New Roman" w:cs="Times New Roman"/>
                <w:b/>
                <w:bCs/>
                <w:sz w:val="24"/>
                <w:szCs w:val="24"/>
              </w:rPr>
              <w:lastRenderedPageBreak/>
              <w:t>II</w:t>
            </w:r>
          </w:p>
        </w:tc>
        <w:tc>
          <w:tcPr>
            <w:tcW w:w="3120" w:type="dxa"/>
            <w:shd w:val="clear" w:color="auto" w:fill="auto"/>
            <w:vAlign w:val="center"/>
            <w:hideMark/>
          </w:tcPr>
          <w:p w:rsidR="006A246C" w:rsidRPr="00C4451F" w:rsidRDefault="006A246C" w:rsidP="006A246C">
            <w:pPr>
              <w:spacing w:after="0" w:line="240" w:lineRule="auto"/>
              <w:rPr>
                <w:rFonts w:ascii="Times New Roman" w:eastAsia="Times New Roman" w:hAnsi="Times New Roman" w:cs="Times New Roman"/>
                <w:b/>
                <w:bCs/>
                <w:sz w:val="24"/>
                <w:szCs w:val="24"/>
              </w:rPr>
            </w:pPr>
            <w:r w:rsidRPr="00C4451F">
              <w:rPr>
                <w:rFonts w:ascii="Times New Roman" w:eastAsia="Times New Roman" w:hAnsi="Times New Roman" w:cs="Times New Roman"/>
                <w:b/>
                <w:bCs/>
                <w:sz w:val="24"/>
                <w:szCs w:val="24"/>
              </w:rPr>
              <w:t>Công khai, minh bạch</w:t>
            </w:r>
          </w:p>
        </w:tc>
        <w:tc>
          <w:tcPr>
            <w:tcW w:w="5529" w:type="dxa"/>
            <w:shd w:val="clear" w:color="auto" w:fill="auto"/>
            <w:vAlign w:val="center"/>
            <w:hideMark/>
          </w:tcPr>
          <w:p w:rsidR="006A246C" w:rsidRPr="00C4451F" w:rsidRDefault="006A246C" w:rsidP="006A246C">
            <w:pPr>
              <w:spacing w:after="0" w:line="240" w:lineRule="auto"/>
              <w:rPr>
                <w:rFonts w:ascii="Times New Roman" w:eastAsia="Times New Roman" w:hAnsi="Times New Roman" w:cs="Times New Roman"/>
                <w:color w:val="FF0000"/>
                <w:sz w:val="24"/>
                <w:szCs w:val="24"/>
              </w:rPr>
            </w:pPr>
            <w:r w:rsidRPr="00C4451F">
              <w:rPr>
                <w:rFonts w:ascii="Times New Roman" w:eastAsia="Times New Roman" w:hAnsi="Times New Roman" w:cs="Times New Roman"/>
                <w:color w:val="FF0000"/>
                <w:sz w:val="24"/>
                <w:szCs w:val="24"/>
              </w:rPr>
              <w:t> </w:t>
            </w:r>
          </w:p>
        </w:tc>
        <w:tc>
          <w:tcPr>
            <w:tcW w:w="1701" w:type="dxa"/>
            <w:shd w:val="clear" w:color="auto" w:fill="auto"/>
            <w:vAlign w:val="center"/>
            <w:hideMark/>
          </w:tcPr>
          <w:p w:rsidR="006A246C" w:rsidRPr="00C4451F" w:rsidRDefault="006A246C" w:rsidP="006A246C">
            <w:pPr>
              <w:spacing w:after="0" w:line="240" w:lineRule="auto"/>
              <w:jc w:val="center"/>
              <w:rPr>
                <w:rFonts w:ascii="Times New Roman" w:eastAsia="Times New Roman" w:hAnsi="Times New Roman" w:cs="Times New Roman"/>
                <w:sz w:val="24"/>
                <w:szCs w:val="24"/>
              </w:rPr>
            </w:pPr>
            <w:r w:rsidRPr="00C4451F">
              <w:rPr>
                <w:rFonts w:ascii="Times New Roman" w:eastAsia="Times New Roman" w:hAnsi="Times New Roman" w:cs="Times New Roman"/>
                <w:sz w:val="24"/>
                <w:szCs w:val="24"/>
              </w:rPr>
              <w:t> </w:t>
            </w:r>
          </w:p>
        </w:tc>
        <w:tc>
          <w:tcPr>
            <w:tcW w:w="1751"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sz w:val="24"/>
                <w:szCs w:val="24"/>
              </w:rPr>
            </w:pPr>
          </w:p>
        </w:tc>
        <w:tc>
          <w:tcPr>
            <w:tcW w:w="1665"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rPr>
            </w:pPr>
          </w:p>
        </w:tc>
      </w:tr>
      <w:tr w:rsidR="006A246C" w:rsidRPr="00C4451F" w:rsidTr="003D39DB">
        <w:trPr>
          <w:trHeight w:val="913"/>
        </w:trPr>
        <w:tc>
          <w:tcPr>
            <w:tcW w:w="708" w:type="dxa"/>
            <w:shd w:val="clear" w:color="auto" w:fill="auto"/>
            <w:vAlign w:val="center"/>
            <w:hideMark/>
          </w:tcPr>
          <w:p w:rsidR="006A246C" w:rsidRPr="00C4451F" w:rsidRDefault="006A246C" w:rsidP="006A246C">
            <w:pPr>
              <w:spacing w:after="0" w:line="240" w:lineRule="auto"/>
              <w:jc w:val="center"/>
              <w:rPr>
                <w:rFonts w:ascii="Times New Roman" w:eastAsia="Times New Roman" w:hAnsi="Times New Roman" w:cs="Times New Roman"/>
                <w:sz w:val="24"/>
                <w:szCs w:val="24"/>
              </w:rPr>
            </w:pPr>
            <w:r w:rsidRPr="00C4451F">
              <w:rPr>
                <w:rFonts w:ascii="Times New Roman" w:eastAsia="Times New Roman" w:hAnsi="Times New Roman" w:cs="Times New Roman"/>
                <w:sz w:val="24"/>
                <w:szCs w:val="24"/>
              </w:rPr>
              <w:t>1</w:t>
            </w:r>
          </w:p>
        </w:tc>
        <w:tc>
          <w:tcPr>
            <w:tcW w:w="3120" w:type="dxa"/>
            <w:shd w:val="clear" w:color="auto" w:fill="auto"/>
            <w:vAlign w:val="center"/>
            <w:hideMark/>
          </w:tcPr>
          <w:p w:rsidR="006A246C" w:rsidRPr="00C4451F" w:rsidRDefault="006A246C" w:rsidP="006A246C">
            <w:pPr>
              <w:spacing w:after="0" w:line="240" w:lineRule="auto"/>
              <w:rPr>
                <w:rFonts w:ascii="Times New Roman" w:eastAsia="Times New Roman" w:hAnsi="Times New Roman" w:cs="Times New Roman"/>
                <w:sz w:val="24"/>
                <w:szCs w:val="24"/>
              </w:rPr>
            </w:pPr>
            <w:r w:rsidRPr="00C4451F">
              <w:rPr>
                <w:rFonts w:ascii="Times New Roman" w:eastAsia="Times New Roman" w:hAnsi="Times New Roman" w:cs="Times New Roman"/>
                <w:sz w:val="24"/>
                <w:szCs w:val="24"/>
              </w:rPr>
              <w:t>Tiếp cận thông tin</w:t>
            </w:r>
          </w:p>
        </w:tc>
        <w:tc>
          <w:tcPr>
            <w:tcW w:w="5529" w:type="dxa"/>
            <w:shd w:val="clear" w:color="auto" w:fill="auto"/>
            <w:vAlign w:val="center"/>
            <w:hideMark/>
          </w:tcPr>
          <w:p w:rsidR="006A246C" w:rsidRPr="00981026"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1026">
              <w:rPr>
                <w:rFonts w:ascii="Times New Roman" w:eastAsia="Times New Roman" w:hAnsi="Times New Roman" w:cs="Times New Roman"/>
                <w:sz w:val="24"/>
                <w:szCs w:val="24"/>
              </w:rPr>
              <w:t xml:space="preserve"> Huy động và phát huy đồng bộ các phương tiện, loại hình truyền thông vào công tác tuyên truyền nhằm nhằm tạo cơ hội cho người dân, doanh nghiệp nắm bặt kịp thời mọi thông tin về minh bạch thông tin. Cụ thể là cơ hội tiếp cận, khai thác thông tin và giao dịch với Chính quyền từ Cổng thông tin điện tử của tỉnh (www.hatinh.gov.vn) và Cổng/Trang thông tin điện tử của các CQNN từ cấp tỉnh, cấp huyện đến cấp xã.</w:t>
            </w:r>
          </w:p>
          <w:p w:rsidR="006A246C" w:rsidRPr="00981026"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1026">
              <w:rPr>
                <w:rFonts w:ascii="Times New Roman" w:eastAsia="Times New Roman" w:hAnsi="Times New Roman" w:cs="Times New Roman"/>
                <w:sz w:val="24"/>
                <w:szCs w:val="24"/>
              </w:rPr>
              <w:t xml:space="preserve"> Tăng cường hoạt động kiểm tra giám sát hoạt động minh bạch thông tin hoạt động của cơ quan nhà nước Cổng/ trang thông tin điện tử theo Nghị định </w:t>
            </w:r>
            <w:r w:rsidR="00E0723B">
              <w:rPr>
                <w:rFonts w:ascii="Times New Roman" w:eastAsia="Times New Roman" w:hAnsi="Times New Roman" w:cs="Times New Roman"/>
                <w:sz w:val="24"/>
                <w:szCs w:val="24"/>
              </w:rPr>
              <w:t xml:space="preserve">số </w:t>
            </w:r>
            <w:r w:rsidRPr="00981026">
              <w:rPr>
                <w:rFonts w:ascii="Times New Roman" w:eastAsia="Times New Roman" w:hAnsi="Times New Roman" w:cs="Times New Roman"/>
                <w:sz w:val="24"/>
                <w:szCs w:val="24"/>
              </w:rPr>
              <w:t>42/2022/NĐ-CP ngày 24/6/2022 của Chính phủ, Quyết định số 739/QĐ-UBND ngày 22/03/2017 của UBND tỉnh. Đặc biệt là công tác công khai, minh bạch hệ thống chính sách, pháp luật của các cơ quan nhà nước trên địa bàn tỉnh. Đảm bảo thông tin đa dạng, phong phú, phục vụ nhu cầu tim kiếm, khai thác của người dân, doanh nghiệp. Nghiên cứu, bổ sung các chuyên mục trên Cổng TTĐT của tỉnh theo quy định của Trung ương và của tỉnh.</w:t>
            </w:r>
          </w:p>
          <w:p w:rsidR="006A246C" w:rsidRPr="00C4451F" w:rsidRDefault="006A246C" w:rsidP="006A246C">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w:t>
            </w:r>
            <w:r w:rsidRPr="00981026">
              <w:rPr>
                <w:rFonts w:ascii="Times New Roman" w:eastAsia="Times New Roman" w:hAnsi="Times New Roman" w:cs="Times New Roman"/>
                <w:sz w:val="24"/>
                <w:szCs w:val="24"/>
              </w:rPr>
              <w:t xml:space="preserve"> Phối hợp với các cơ quan, ban, ngành trên địa bàn tỉnh đăng tải kịp thời các thông tin cần công khai, minh bạch lên Cổng Thông tin điện tử tỉnh, đảm bảo tính kịp thời trong việc cung cấp thông tin cho người dân.</w:t>
            </w:r>
            <w:r>
              <w:rPr>
                <w:rFonts w:ascii="Times New Roman" w:eastAsia="Times New Roman" w:hAnsi="Times New Roman" w:cs="Times New Roman"/>
                <w:sz w:val="24"/>
                <w:szCs w:val="24"/>
              </w:rPr>
              <w:t xml:space="preserve"> </w:t>
            </w:r>
          </w:p>
        </w:tc>
        <w:tc>
          <w:tcPr>
            <w:tcW w:w="1701" w:type="dxa"/>
            <w:shd w:val="clear" w:color="auto" w:fill="auto"/>
            <w:vAlign w:val="center"/>
            <w:hideMark/>
          </w:tcPr>
          <w:p w:rsidR="006A246C" w:rsidRPr="00C4451F" w:rsidRDefault="006A246C" w:rsidP="006A246C">
            <w:pPr>
              <w:spacing w:before="120" w:after="12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Sở Thông tin và </w:t>
            </w:r>
            <w:r>
              <w:rPr>
                <w:rFonts w:ascii="Times New Roman" w:eastAsia="Times New Roman" w:hAnsi="Times New Roman" w:cs="Times New Roman"/>
                <w:sz w:val="24"/>
                <w:szCs w:val="24"/>
              </w:rPr>
              <w:t>T</w:t>
            </w:r>
            <w:r w:rsidRPr="00C4451F">
              <w:rPr>
                <w:rFonts w:ascii="Times New Roman" w:eastAsia="Times New Roman" w:hAnsi="Times New Roman" w:cs="Times New Roman"/>
                <w:sz w:val="24"/>
                <w:szCs w:val="24"/>
                <w:lang w:val="vi-VN"/>
              </w:rPr>
              <w:t>ruyền thông</w:t>
            </w:r>
          </w:p>
        </w:tc>
        <w:tc>
          <w:tcPr>
            <w:tcW w:w="1751" w:type="dxa"/>
            <w:shd w:val="clear" w:color="auto" w:fill="auto"/>
            <w:vAlign w:val="center"/>
          </w:tcPr>
          <w:p w:rsidR="006A246C" w:rsidRPr="00981026" w:rsidRDefault="006A246C" w:rsidP="006A246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4B5B94">
              <w:rPr>
                <w:rFonts w:ascii="Times New Roman" w:eastAsia="Times New Roman" w:hAnsi="Times New Roman" w:cs="Times New Roman"/>
                <w:sz w:val="24"/>
                <w:szCs w:val="24"/>
                <w:lang w:val="vi-VN"/>
              </w:rPr>
              <w:t>ở, ban ngành cấp tỉnh</w:t>
            </w:r>
            <w:r>
              <w:rPr>
                <w:rFonts w:ascii="Times New Roman" w:eastAsia="Times New Roman" w:hAnsi="Times New Roman" w:cs="Times New Roman"/>
                <w:sz w:val="24"/>
                <w:szCs w:val="24"/>
              </w:rPr>
              <w:t xml:space="preserve">; </w:t>
            </w:r>
            <w:r w:rsidRPr="004B5B94">
              <w:rPr>
                <w:rFonts w:ascii="Times New Roman" w:eastAsia="Times New Roman" w:hAnsi="Times New Roman" w:cs="Times New Roman"/>
                <w:sz w:val="24"/>
                <w:szCs w:val="24"/>
                <w:lang w:val="vi-VN"/>
              </w:rPr>
              <w:t xml:space="preserve">UBND </w:t>
            </w:r>
            <w:r w:rsidRPr="00E56F01">
              <w:rPr>
                <w:rFonts w:ascii="Times New Roman" w:eastAsia="Times New Roman" w:hAnsi="Times New Roman" w:cs="Times New Roman"/>
                <w:sz w:val="24"/>
                <w:szCs w:val="24"/>
                <w:lang w:val="vi-VN"/>
              </w:rPr>
              <w:t>cấp huyện, cấp xã</w:t>
            </w:r>
          </w:p>
        </w:tc>
        <w:tc>
          <w:tcPr>
            <w:tcW w:w="1665" w:type="dxa"/>
            <w:shd w:val="clear" w:color="auto" w:fill="auto"/>
            <w:vAlign w:val="center"/>
          </w:tcPr>
          <w:p w:rsidR="006A246C" w:rsidRPr="00C4451F" w:rsidRDefault="006A246C" w:rsidP="006A246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tháng 12/2023</w:t>
            </w:r>
          </w:p>
        </w:tc>
      </w:tr>
      <w:tr w:rsidR="006A246C" w:rsidRPr="00C4451F" w:rsidTr="003D39DB">
        <w:trPr>
          <w:trHeight w:val="913"/>
        </w:trPr>
        <w:tc>
          <w:tcPr>
            <w:tcW w:w="708"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20" w:type="dxa"/>
            <w:shd w:val="clear" w:color="auto" w:fill="auto"/>
            <w:vAlign w:val="center"/>
          </w:tcPr>
          <w:p w:rsidR="006A246C" w:rsidRPr="00C4451F" w:rsidRDefault="006A246C" w:rsidP="006A24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Công khai danh sách hộ nghèo</w:t>
            </w:r>
          </w:p>
        </w:tc>
        <w:tc>
          <w:tcPr>
            <w:tcW w:w="5529" w:type="dxa"/>
            <w:shd w:val="clear" w:color="auto" w:fill="auto"/>
            <w:vAlign w:val="center"/>
          </w:tcPr>
          <w:p w:rsidR="006A246C" w:rsidRPr="00C4451F"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Tiếp tục đôn đốc, hướng dẫn</w:t>
            </w:r>
            <w:r w:rsidRPr="007D2B28">
              <w:rPr>
                <w:rFonts w:ascii="Times New Roman" w:eastAsia="Times New Roman" w:hAnsi="Times New Roman" w:cs="Times New Roman"/>
                <w:sz w:val="24"/>
                <w:szCs w:val="24"/>
              </w:rPr>
              <w:t xml:space="preserve"> công khai danh sách hộ nghèo trên trang thông tin điện tử của sơ quan, đơn vị mình; thực hiện niêm yết công khai theo quy định trong quá trình rà soát, xác định hộ nghèo thường </w:t>
            </w:r>
            <w:r w:rsidRPr="007D2B28">
              <w:rPr>
                <w:rFonts w:ascii="Times New Roman" w:eastAsia="Times New Roman" w:hAnsi="Times New Roman" w:cs="Times New Roman"/>
                <w:sz w:val="24"/>
                <w:szCs w:val="24"/>
              </w:rPr>
              <w:lastRenderedPageBreak/>
              <w:t>xuyên và định kỳ hàng năm</w:t>
            </w:r>
          </w:p>
        </w:tc>
        <w:tc>
          <w:tcPr>
            <w:tcW w:w="1701" w:type="dxa"/>
            <w:shd w:val="clear" w:color="auto" w:fill="auto"/>
            <w:vAlign w:val="center"/>
          </w:tcPr>
          <w:p w:rsidR="006A246C" w:rsidRPr="00002D2E" w:rsidRDefault="006A246C" w:rsidP="006A246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Sở Lao động – Thương binh và Xã hội</w:t>
            </w:r>
          </w:p>
        </w:tc>
        <w:tc>
          <w:tcPr>
            <w:tcW w:w="1751" w:type="dxa"/>
            <w:shd w:val="clear" w:color="auto" w:fill="auto"/>
            <w:vAlign w:val="center"/>
          </w:tcPr>
          <w:p w:rsidR="006A246C" w:rsidRPr="002156E0" w:rsidRDefault="006A246C" w:rsidP="006A246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UBND cấp huyện, cấp xã</w:t>
            </w:r>
          </w:p>
        </w:tc>
        <w:tc>
          <w:tcPr>
            <w:tcW w:w="1665" w:type="dxa"/>
            <w:shd w:val="clear" w:color="auto" w:fill="auto"/>
            <w:vAlign w:val="center"/>
          </w:tcPr>
          <w:p w:rsidR="006A246C" w:rsidRDefault="006A246C" w:rsidP="006A246C">
            <w:pPr>
              <w:spacing w:before="120" w:after="120" w:line="240" w:lineRule="auto"/>
              <w:jc w:val="center"/>
              <w:rPr>
                <w:rFonts w:ascii="Times New Roman" w:eastAsia="Times New Roman" w:hAnsi="Times New Roman" w:cs="Times New Roman"/>
                <w:color w:val="000000"/>
                <w:sz w:val="24"/>
                <w:szCs w:val="24"/>
              </w:rPr>
            </w:pPr>
          </w:p>
        </w:tc>
      </w:tr>
      <w:tr w:rsidR="006A246C" w:rsidRPr="00C4451F" w:rsidTr="003D39DB">
        <w:trPr>
          <w:trHeight w:val="913"/>
        </w:trPr>
        <w:tc>
          <w:tcPr>
            <w:tcW w:w="708" w:type="dxa"/>
            <w:vMerge w:val="restart"/>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120" w:type="dxa"/>
            <w:vMerge w:val="restart"/>
            <w:shd w:val="clear" w:color="auto" w:fill="auto"/>
            <w:vAlign w:val="center"/>
          </w:tcPr>
          <w:p w:rsidR="006A246C" w:rsidRDefault="006A246C" w:rsidP="006A246C">
            <w:pPr>
              <w:spacing w:after="0" w:line="240" w:lineRule="auto"/>
              <w:rPr>
                <w:rFonts w:ascii="Times New Roman" w:eastAsia="Times New Roman" w:hAnsi="Times New Roman" w:cs="Times New Roman"/>
                <w:sz w:val="24"/>
                <w:szCs w:val="24"/>
              </w:rPr>
            </w:pPr>
            <w:r w:rsidRPr="008064A9">
              <w:rPr>
                <w:rFonts w:ascii="Times New Roman" w:eastAsia="Times New Roman" w:hAnsi="Times New Roman" w:cs="Times New Roman"/>
                <w:sz w:val="24"/>
                <w:szCs w:val="24"/>
              </w:rPr>
              <w:t>Công khai thu, chi ngân sách cấp xã, phường</w:t>
            </w:r>
          </w:p>
        </w:tc>
        <w:tc>
          <w:tcPr>
            <w:tcW w:w="5529" w:type="dxa"/>
            <w:shd w:val="clear" w:color="auto" w:fill="auto"/>
            <w:vAlign w:val="center"/>
          </w:tcPr>
          <w:p w:rsidR="006A246C" w:rsidRPr="00BF7CC8" w:rsidRDefault="006A246C" w:rsidP="006A246C">
            <w:pPr>
              <w:spacing w:after="0" w:line="240" w:lineRule="auto"/>
              <w:jc w:val="both"/>
              <w:rPr>
                <w:rFonts w:ascii="Times New Roman" w:eastAsia="Times New Roman" w:hAnsi="Times New Roman" w:cs="Times New Roman"/>
                <w:sz w:val="24"/>
                <w:szCs w:val="24"/>
              </w:rPr>
            </w:pPr>
            <w:r w:rsidRPr="00BF7CC8">
              <w:rPr>
                <w:rFonts w:ascii="Times New Roman" w:eastAsia="Times New Roman" w:hAnsi="Times New Roman" w:cs="Times New Roman"/>
                <w:sz w:val="24"/>
                <w:szCs w:val="24"/>
              </w:rPr>
              <w:t xml:space="preserve"> Hướng dẫn các địa phương, đơn vị thực hiện công khai ngân sách theo quy định</w:t>
            </w:r>
          </w:p>
        </w:tc>
        <w:tc>
          <w:tcPr>
            <w:tcW w:w="1701" w:type="dxa"/>
            <w:shd w:val="clear" w:color="auto" w:fill="auto"/>
            <w:vAlign w:val="center"/>
          </w:tcPr>
          <w:p w:rsidR="006A246C" w:rsidRPr="00BF7CC8" w:rsidRDefault="006A246C" w:rsidP="006A246C">
            <w:pPr>
              <w:spacing w:before="120" w:after="120" w:line="240" w:lineRule="auto"/>
              <w:jc w:val="center"/>
              <w:rPr>
                <w:rFonts w:ascii="Times New Roman" w:eastAsia="Times New Roman" w:hAnsi="Times New Roman" w:cs="Times New Roman"/>
                <w:sz w:val="24"/>
                <w:szCs w:val="24"/>
              </w:rPr>
            </w:pPr>
            <w:r w:rsidRPr="00BF7CC8">
              <w:rPr>
                <w:rFonts w:ascii="Times New Roman" w:eastAsia="Times New Roman" w:hAnsi="Times New Roman" w:cs="Times New Roman"/>
                <w:sz w:val="24"/>
                <w:szCs w:val="24"/>
              </w:rPr>
              <w:t>Sở Tài chính</w:t>
            </w:r>
          </w:p>
        </w:tc>
        <w:tc>
          <w:tcPr>
            <w:tcW w:w="1751" w:type="dxa"/>
            <w:shd w:val="clear" w:color="auto" w:fill="auto"/>
            <w:vAlign w:val="center"/>
          </w:tcPr>
          <w:p w:rsidR="006A246C" w:rsidRPr="00BF7CC8" w:rsidRDefault="006A246C" w:rsidP="006A246C">
            <w:pPr>
              <w:spacing w:before="120" w:after="120" w:line="240" w:lineRule="auto"/>
              <w:jc w:val="center"/>
              <w:rPr>
                <w:rFonts w:ascii="Times New Roman" w:eastAsia="Times New Roman" w:hAnsi="Times New Roman" w:cs="Times New Roman"/>
                <w:sz w:val="24"/>
                <w:szCs w:val="24"/>
              </w:rPr>
            </w:pPr>
            <w:r w:rsidRPr="00BF7CC8">
              <w:rPr>
                <w:rFonts w:ascii="Times New Roman" w:eastAsia="Times New Roman" w:hAnsi="Times New Roman" w:cs="Times New Roman"/>
                <w:sz w:val="24"/>
                <w:szCs w:val="24"/>
              </w:rPr>
              <w:t>UBND cấp huyện, cấp xã; các cơ quan, đơn vị liên quan</w:t>
            </w:r>
          </w:p>
        </w:tc>
        <w:tc>
          <w:tcPr>
            <w:tcW w:w="1665" w:type="dxa"/>
            <w:shd w:val="clear" w:color="auto" w:fill="auto"/>
            <w:vAlign w:val="center"/>
          </w:tcPr>
          <w:p w:rsidR="006A246C" w:rsidRPr="00BF7CC8" w:rsidRDefault="006A246C" w:rsidP="006A246C">
            <w:pPr>
              <w:spacing w:before="120" w:after="120" w:line="240" w:lineRule="auto"/>
              <w:jc w:val="center"/>
              <w:rPr>
                <w:rFonts w:ascii="Times New Roman" w:eastAsia="Times New Roman" w:hAnsi="Times New Roman" w:cs="Times New Roman"/>
                <w:color w:val="000000"/>
                <w:sz w:val="24"/>
                <w:szCs w:val="24"/>
              </w:rPr>
            </w:pPr>
            <w:r w:rsidRPr="00BF7CC8">
              <w:rPr>
                <w:rFonts w:ascii="Times New Roman" w:eastAsia="Times New Roman" w:hAnsi="Times New Roman" w:cs="Times New Roman"/>
                <w:color w:val="000000"/>
                <w:sz w:val="24"/>
                <w:szCs w:val="24"/>
              </w:rPr>
              <w:t>Năm 2023</w:t>
            </w:r>
          </w:p>
        </w:tc>
      </w:tr>
      <w:tr w:rsidR="006A246C" w:rsidRPr="00C4451F" w:rsidTr="003D39DB">
        <w:trPr>
          <w:trHeight w:val="913"/>
        </w:trPr>
        <w:tc>
          <w:tcPr>
            <w:tcW w:w="708" w:type="dxa"/>
            <w:vMerge/>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p>
        </w:tc>
        <w:tc>
          <w:tcPr>
            <w:tcW w:w="3120" w:type="dxa"/>
            <w:vMerge/>
            <w:shd w:val="clear" w:color="auto" w:fill="auto"/>
            <w:vAlign w:val="center"/>
          </w:tcPr>
          <w:p w:rsidR="006A246C" w:rsidRDefault="006A246C" w:rsidP="006A246C">
            <w:pPr>
              <w:spacing w:after="0" w:line="240" w:lineRule="auto"/>
              <w:rPr>
                <w:rFonts w:ascii="Times New Roman" w:eastAsia="Times New Roman" w:hAnsi="Times New Roman" w:cs="Times New Roman"/>
                <w:sz w:val="24"/>
                <w:szCs w:val="24"/>
              </w:rPr>
            </w:pPr>
          </w:p>
        </w:tc>
        <w:tc>
          <w:tcPr>
            <w:tcW w:w="5529" w:type="dxa"/>
            <w:shd w:val="clear" w:color="auto" w:fill="auto"/>
            <w:vAlign w:val="center"/>
          </w:tcPr>
          <w:p w:rsidR="006A246C" w:rsidRPr="00BF7CC8" w:rsidRDefault="006A246C" w:rsidP="006A246C">
            <w:pPr>
              <w:spacing w:after="0" w:line="240" w:lineRule="auto"/>
              <w:jc w:val="both"/>
              <w:rPr>
                <w:rFonts w:ascii="Times New Roman" w:eastAsia="Times New Roman" w:hAnsi="Times New Roman" w:cs="Times New Roman"/>
                <w:sz w:val="24"/>
                <w:szCs w:val="24"/>
              </w:rPr>
            </w:pPr>
            <w:r w:rsidRPr="00BF7CC8">
              <w:rPr>
                <w:rFonts w:ascii="Times New Roman" w:eastAsia="Times New Roman" w:hAnsi="Times New Roman" w:cs="Times New Roman"/>
                <w:sz w:val="24"/>
                <w:szCs w:val="24"/>
              </w:rPr>
              <w:t>Thực hiện nghiêm túc công khai ngân sách theo quy định tại Thông tư số 343/2016/TT-BTC ngày 30/12/2016 của Bộ Tài chính. Đối với đơn vị có Cổng/Trang thông tin điện tử thì thực hiện công bố công khai ngân sách trên Cổng/trang thông tin điện tử của đơn vị mình.</w:t>
            </w:r>
          </w:p>
          <w:p w:rsidR="006A246C" w:rsidRPr="00BF7CC8" w:rsidRDefault="006A246C" w:rsidP="006A246C">
            <w:pPr>
              <w:spacing w:after="0" w:line="240" w:lineRule="auto"/>
              <w:jc w:val="both"/>
              <w:rPr>
                <w:rFonts w:ascii="Times New Roman" w:eastAsia="Times New Roman" w:hAnsi="Times New Roman" w:cs="Times New Roman"/>
                <w:sz w:val="24"/>
                <w:szCs w:val="24"/>
              </w:rPr>
            </w:pPr>
          </w:p>
        </w:tc>
        <w:tc>
          <w:tcPr>
            <w:tcW w:w="1701" w:type="dxa"/>
            <w:shd w:val="clear" w:color="auto" w:fill="auto"/>
            <w:vAlign w:val="center"/>
          </w:tcPr>
          <w:p w:rsidR="006A246C" w:rsidRPr="00BF7CC8" w:rsidRDefault="006A246C" w:rsidP="006A246C">
            <w:pPr>
              <w:spacing w:before="120" w:after="120" w:line="240" w:lineRule="auto"/>
              <w:jc w:val="center"/>
              <w:rPr>
                <w:rFonts w:ascii="Times New Roman" w:eastAsia="Times New Roman" w:hAnsi="Times New Roman" w:cs="Times New Roman"/>
                <w:sz w:val="24"/>
                <w:szCs w:val="24"/>
              </w:rPr>
            </w:pPr>
            <w:r w:rsidRPr="00BF7CC8">
              <w:rPr>
                <w:rFonts w:ascii="Times New Roman" w:eastAsia="Times New Roman" w:hAnsi="Times New Roman" w:cs="Times New Roman"/>
                <w:sz w:val="24"/>
                <w:szCs w:val="24"/>
              </w:rPr>
              <w:t>UBND cấp xã</w:t>
            </w:r>
          </w:p>
        </w:tc>
        <w:tc>
          <w:tcPr>
            <w:tcW w:w="1751" w:type="dxa"/>
            <w:shd w:val="clear" w:color="auto" w:fill="auto"/>
            <w:vAlign w:val="center"/>
          </w:tcPr>
          <w:p w:rsidR="006A246C" w:rsidRPr="00BF7CC8" w:rsidRDefault="006A246C" w:rsidP="006A246C">
            <w:pPr>
              <w:spacing w:before="120" w:after="120" w:line="240" w:lineRule="auto"/>
              <w:jc w:val="center"/>
              <w:rPr>
                <w:rFonts w:ascii="Times New Roman" w:eastAsia="Times New Roman" w:hAnsi="Times New Roman" w:cs="Times New Roman"/>
                <w:sz w:val="24"/>
                <w:szCs w:val="24"/>
              </w:rPr>
            </w:pPr>
          </w:p>
        </w:tc>
        <w:tc>
          <w:tcPr>
            <w:tcW w:w="1665" w:type="dxa"/>
            <w:shd w:val="clear" w:color="auto" w:fill="auto"/>
            <w:vAlign w:val="center"/>
          </w:tcPr>
          <w:p w:rsidR="006A246C" w:rsidRPr="00BF7CC8" w:rsidRDefault="006A246C" w:rsidP="006A246C">
            <w:pPr>
              <w:spacing w:before="120" w:after="120" w:line="240" w:lineRule="auto"/>
              <w:jc w:val="center"/>
              <w:rPr>
                <w:rFonts w:ascii="Times New Roman" w:eastAsia="Times New Roman" w:hAnsi="Times New Roman" w:cs="Times New Roman"/>
                <w:color w:val="000000"/>
                <w:sz w:val="24"/>
                <w:szCs w:val="24"/>
              </w:rPr>
            </w:pPr>
            <w:r w:rsidRPr="00BF7CC8">
              <w:rPr>
                <w:rFonts w:ascii="Times New Roman" w:eastAsia="Times New Roman" w:hAnsi="Times New Roman" w:cs="Times New Roman"/>
                <w:color w:val="000000"/>
                <w:sz w:val="24"/>
                <w:szCs w:val="24"/>
              </w:rPr>
              <w:t>Năm 2023</w:t>
            </w:r>
          </w:p>
        </w:tc>
      </w:tr>
      <w:tr w:rsidR="006A246C" w:rsidRPr="00C4451F" w:rsidTr="003D39DB">
        <w:trPr>
          <w:trHeight w:val="913"/>
        </w:trPr>
        <w:tc>
          <w:tcPr>
            <w:tcW w:w="708" w:type="dxa"/>
            <w:vMerge/>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p>
        </w:tc>
        <w:tc>
          <w:tcPr>
            <w:tcW w:w="3120" w:type="dxa"/>
            <w:vMerge/>
            <w:shd w:val="clear" w:color="auto" w:fill="auto"/>
            <w:vAlign w:val="center"/>
          </w:tcPr>
          <w:p w:rsidR="006A246C" w:rsidRDefault="006A246C" w:rsidP="006A246C">
            <w:pPr>
              <w:spacing w:after="0" w:line="240" w:lineRule="auto"/>
              <w:rPr>
                <w:rFonts w:ascii="Times New Roman" w:eastAsia="Times New Roman" w:hAnsi="Times New Roman" w:cs="Times New Roman"/>
                <w:sz w:val="24"/>
                <w:szCs w:val="24"/>
              </w:rPr>
            </w:pPr>
          </w:p>
        </w:tc>
        <w:tc>
          <w:tcPr>
            <w:tcW w:w="5529" w:type="dxa"/>
            <w:shd w:val="clear" w:color="auto" w:fill="auto"/>
            <w:vAlign w:val="center"/>
          </w:tcPr>
          <w:p w:rsidR="006A246C" w:rsidRPr="00BF7CC8" w:rsidRDefault="006A246C" w:rsidP="006A246C">
            <w:pPr>
              <w:spacing w:after="0" w:line="240" w:lineRule="auto"/>
              <w:jc w:val="both"/>
              <w:rPr>
                <w:rFonts w:ascii="Times New Roman" w:eastAsia="Times New Roman" w:hAnsi="Times New Roman" w:cs="Times New Roman"/>
                <w:sz w:val="24"/>
                <w:szCs w:val="24"/>
              </w:rPr>
            </w:pPr>
            <w:r w:rsidRPr="00BF7CC8">
              <w:rPr>
                <w:rFonts w:ascii="Times New Roman" w:eastAsia="Times New Roman" w:hAnsi="Times New Roman" w:cs="Times New Roman"/>
                <w:sz w:val="24"/>
                <w:szCs w:val="24"/>
              </w:rPr>
              <w:t>Thường xuyên chỉ đạo, hướng dẫn, kiểm tra giám sát tình hình thực hiện công khai của UBND cấp xã; định kỳ báo cáo kết quả thực hiện công khai theo quy định</w:t>
            </w:r>
          </w:p>
        </w:tc>
        <w:tc>
          <w:tcPr>
            <w:tcW w:w="1701" w:type="dxa"/>
            <w:shd w:val="clear" w:color="auto" w:fill="auto"/>
            <w:vAlign w:val="center"/>
          </w:tcPr>
          <w:p w:rsidR="006A246C" w:rsidRPr="00BF7CC8" w:rsidRDefault="006A246C" w:rsidP="006A246C">
            <w:pPr>
              <w:spacing w:before="120" w:after="120" w:line="240" w:lineRule="auto"/>
              <w:jc w:val="center"/>
              <w:rPr>
                <w:rFonts w:ascii="Times New Roman" w:eastAsia="Times New Roman" w:hAnsi="Times New Roman" w:cs="Times New Roman"/>
                <w:sz w:val="24"/>
                <w:szCs w:val="24"/>
              </w:rPr>
            </w:pPr>
            <w:r w:rsidRPr="00BF7CC8">
              <w:rPr>
                <w:rFonts w:ascii="Times New Roman" w:eastAsia="Times New Roman" w:hAnsi="Times New Roman" w:cs="Times New Roman"/>
                <w:sz w:val="24"/>
                <w:szCs w:val="24"/>
              </w:rPr>
              <w:t>UBND cấp huyện</w:t>
            </w:r>
          </w:p>
        </w:tc>
        <w:tc>
          <w:tcPr>
            <w:tcW w:w="1751" w:type="dxa"/>
            <w:shd w:val="clear" w:color="auto" w:fill="auto"/>
            <w:vAlign w:val="center"/>
          </w:tcPr>
          <w:p w:rsidR="006A246C" w:rsidRPr="00BF7CC8" w:rsidRDefault="006A246C" w:rsidP="006A246C">
            <w:pPr>
              <w:spacing w:before="120" w:after="120" w:line="240" w:lineRule="auto"/>
              <w:jc w:val="center"/>
              <w:rPr>
                <w:rFonts w:ascii="Times New Roman" w:eastAsia="Times New Roman" w:hAnsi="Times New Roman" w:cs="Times New Roman"/>
                <w:sz w:val="24"/>
                <w:szCs w:val="24"/>
              </w:rPr>
            </w:pPr>
            <w:r w:rsidRPr="00BF7CC8">
              <w:rPr>
                <w:rFonts w:ascii="Times New Roman" w:eastAsia="Times New Roman" w:hAnsi="Times New Roman" w:cs="Times New Roman"/>
                <w:sz w:val="24"/>
                <w:szCs w:val="24"/>
              </w:rPr>
              <w:t>UBND cấp xã</w:t>
            </w:r>
          </w:p>
        </w:tc>
        <w:tc>
          <w:tcPr>
            <w:tcW w:w="1665" w:type="dxa"/>
            <w:shd w:val="clear" w:color="auto" w:fill="auto"/>
            <w:vAlign w:val="center"/>
          </w:tcPr>
          <w:p w:rsidR="006A246C" w:rsidRPr="00BF7CC8" w:rsidRDefault="006A246C" w:rsidP="006A246C">
            <w:pPr>
              <w:spacing w:before="120" w:after="120" w:line="240" w:lineRule="auto"/>
              <w:jc w:val="center"/>
              <w:rPr>
                <w:rFonts w:ascii="Times New Roman" w:eastAsia="Times New Roman" w:hAnsi="Times New Roman" w:cs="Times New Roman"/>
                <w:color w:val="000000"/>
                <w:sz w:val="24"/>
                <w:szCs w:val="24"/>
              </w:rPr>
            </w:pPr>
            <w:r w:rsidRPr="00BF7CC8">
              <w:rPr>
                <w:rFonts w:ascii="Times New Roman" w:eastAsia="Times New Roman" w:hAnsi="Times New Roman" w:cs="Times New Roman"/>
                <w:color w:val="000000"/>
                <w:sz w:val="24"/>
                <w:szCs w:val="24"/>
              </w:rPr>
              <w:t>Thường xuyên</w:t>
            </w:r>
          </w:p>
        </w:tc>
      </w:tr>
      <w:tr w:rsidR="006A246C" w:rsidRPr="00C4451F" w:rsidTr="003D39DB">
        <w:trPr>
          <w:trHeight w:val="913"/>
        </w:trPr>
        <w:tc>
          <w:tcPr>
            <w:tcW w:w="708" w:type="dxa"/>
            <w:vMerge/>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p>
        </w:tc>
        <w:tc>
          <w:tcPr>
            <w:tcW w:w="3120" w:type="dxa"/>
            <w:vMerge/>
            <w:shd w:val="clear" w:color="auto" w:fill="auto"/>
            <w:vAlign w:val="center"/>
          </w:tcPr>
          <w:p w:rsidR="006A246C" w:rsidRDefault="006A246C" w:rsidP="006A246C">
            <w:pPr>
              <w:spacing w:after="0" w:line="240" w:lineRule="auto"/>
              <w:rPr>
                <w:rFonts w:ascii="Times New Roman" w:eastAsia="Times New Roman" w:hAnsi="Times New Roman" w:cs="Times New Roman"/>
                <w:sz w:val="24"/>
                <w:szCs w:val="24"/>
              </w:rPr>
            </w:pPr>
          </w:p>
        </w:tc>
        <w:tc>
          <w:tcPr>
            <w:tcW w:w="5529" w:type="dxa"/>
            <w:shd w:val="clear" w:color="auto" w:fill="auto"/>
            <w:vAlign w:val="center"/>
          </w:tcPr>
          <w:p w:rsidR="006A246C" w:rsidRPr="00BF7CC8" w:rsidRDefault="006A246C" w:rsidP="006A246C">
            <w:pPr>
              <w:spacing w:after="0" w:line="240" w:lineRule="auto"/>
              <w:jc w:val="both"/>
              <w:rPr>
                <w:rFonts w:ascii="Times New Roman" w:eastAsia="Times New Roman" w:hAnsi="Times New Roman" w:cs="Times New Roman"/>
                <w:sz w:val="24"/>
                <w:szCs w:val="24"/>
              </w:rPr>
            </w:pPr>
            <w:r w:rsidRPr="00BF7CC8">
              <w:rPr>
                <w:rFonts w:ascii="Times New Roman" w:eastAsia="Times New Roman" w:hAnsi="Times New Roman" w:cs="Times New Roman"/>
                <w:sz w:val="24"/>
                <w:szCs w:val="24"/>
              </w:rPr>
              <w:t>Tổ chức giám sát việc thực hiện công khai ngân sách nhà nước theo quy định tại Điều 52 Nghị định số 163/2016/NĐ-CP ngày 21/12/2016 của Chính phủ.</w:t>
            </w:r>
          </w:p>
          <w:p w:rsidR="006A246C" w:rsidRPr="00BF7CC8" w:rsidRDefault="006A246C" w:rsidP="006A246C">
            <w:pPr>
              <w:spacing w:after="0" w:line="240" w:lineRule="auto"/>
              <w:jc w:val="both"/>
              <w:rPr>
                <w:rFonts w:ascii="Times New Roman" w:eastAsia="Times New Roman" w:hAnsi="Times New Roman" w:cs="Times New Roman"/>
                <w:sz w:val="24"/>
                <w:szCs w:val="24"/>
              </w:rPr>
            </w:pPr>
          </w:p>
        </w:tc>
        <w:tc>
          <w:tcPr>
            <w:tcW w:w="1701" w:type="dxa"/>
            <w:shd w:val="clear" w:color="auto" w:fill="auto"/>
            <w:vAlign w:val="center"/>
          </w:tcPr>
          <w:p w:rsidR="006A246C" w:rsidRPr="00BF7CC8" w:rsidRDefault="006A246C" w:rsidP="006A246C">
            <w:pPr>
              <w:spacing w:before="120" w:after="120" w:line="240" w:lineRule="auto"/>
              <w:jc w:val="center"/>
              <w:rPr>
                <w:rFonts w:ascii="Times New Roman" w:eastAsia="Times New Roman" w:hAnsi="Times New Roman" w:cs="Times New Roman"/>
                <w:sz w:val="24"/>
                <w:szCs w:val="24"/>
              </w:rPr>
            </w:pPr>
            <w:r w:rsidRPr="00BF7CC8">
              <w:rPr>
                <w:rFonts w:ascii="Times New Roman" w:eastAsia="Times New Roman" w:hAnsi="Times New Roman" w:cs="Times New Roman"/>
                <w:sz w:val="24"/>
                <w:szCs w:val="24"/>
              </w:rPr>
              <w:t>Đề nghị Ủy ban Mặt trận Tổ quốc Việt Nam các cấp</w:t>
            </w:r>
          </w:p>
        </w:tc>
        <w:tc>
          <w:tcPr>
            <w:tcW w:w="1751" w:type="dxa"/>
            <w:shd w:val="clear" w:color="auto" w:fill="auto"/>
            <w:vAlign w:val="center"/>
          </w:tcPr>
          <w:p w:rsidR="006A246C" w:rsidRPr="00BF7CC8" w:rsidRDefault="006A246C" w:rsidP="006A246C">
            <w:pPr>
              <w:spacing w:before="120" w:after="120" w:line="240" w:lineRule="auto"/>
              <w:jc w:val="center"/>
              <w:rPr>
                <w:rFonts w:ascii="Times New Roman" w:eastAsia="Times New Roman" w:hAnsi="Times New Roman" w:cs="Times New Roman"/>
                <w:sz w:val="24"/>
                <w:szCs w:val="24"/>
              </w:rPr>
            </w:pPr>
            <w:r w:rsidRPr="00BF7CC8">
              <w:rPr>
                <w:rFonts w:ascii="Times New Roman" w:eastAsia="Times New Roman" w:hAnsi="Times New Roman" w:cs="Times New Roman"/>
                <w:sz w:val="24"/>
                <w:szCs w:val="24"/>
              </w:rPr>
              <w:t>UBND cấp huyện, cấp xã</w:t>
            </w:r>
          </w:p>
        </w:tc>
        <w:tc>
          <w:tcPr>
            <w:tcW w:w="1665" w:type="dxa"/>
            <w:shd w:val="clear" w:color="auto" w:fill="auto"/>
            <w:vAlign w:val="center"/>
          </w:tcPr>
          <w:p w:rsidR="006A246C" w:rsidRPr="00BF7CC8" w:rsidRDefault="006A246C" w:rsidP="006A246C">
            <w:pPr>
              <w:spacing w:before="120" w:after="120" w:line="240" w:lineRule="auto"/>
              <w:jc w:val="center"/>
              <w:rPr>
                <w:rFonts w:ascii="Times New Roman" w:eastAsia="Times New Roman" w:hAnsi="Times New Roman" w:cs="Times New Roman"/>
                <w:color w:val="000000"/>
                <w:sz w:val="24"/>
                <w:szCs w:val="24"/>
              </w:rPr>
            </w:pPr>
            <w:r w:rsidRPr="00BF7CC8">
              <w:rPr>
                <w:rFonts w:ascii="Times New Roman" w:eastAsia="Times New Roman" w:hAnsi="Times New Roman" w:cs="Times New Roman"/>
                <w:color w:val="000000"/>
                <w:sz w:val="24"/>
                <w:szCs w:val="24"/>
              </w:rPr>
              <w:t>Năm 2023</w:t>
            </w:r>
          </w:p>
        </w:tc>
      </w:tr>
      <w:tr w:rsidR="006A246C" w:rsidRPr="00C4451F" w:rsidTr="003D39DB">
        <w:trPr>
          <w:trHeight w:val="913"/>
        </w:trPr>
        <w:tc>
          <w:tcPr>
            <w:tcW w:w="708" w:type="dxa"/>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20" w:type="dxa"/>
            <w:shd w:val="clear" w:color="auto" w:fill="auto"/>
            <w:vAlign w:val="center"/>
          </w:tcPr>
          <w:p w:rsidR="006A246C" w:rsidRPr="008064A9" w:rsidRDefault="006A246C" w:rsidP="006A24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Công khai k</w:t>
            </w:r>
            <w:r w:rsidRPr="008064A9">
              <w:rPr>
                <w:rFonts w:ascii="Times New Roman" w:eastAsia="Times New Roman" w:hAnsi="Times New Roman" w:cs="Times New Roman"/>
                <w:sz w:val="24"/>
                <w:szCs w:val="24"/>
              </w:rPr>
              <w:t>ế hoạch sử dụng đất, bảng giá đất</w:t>
            </w:r>
          </w:p>
        </w:tc>
        <w:tc>
          <w:tcPr>
            <w:tcW w:w="5529" w:type="dxa"/>
            <w:shd w:val="clear" w:color="auto" w:fill="auto"/>
            <w:vAlign w:val="center"/>
          </w:tcPr>
          <w:p w:rsidR="006A246C" w:rsidRPr="00C4451F"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9A4547">
              <w:rPr>
                <w:rFonts w:ascii="Times New Roman" w:eastAsia="Times New Roman" w:hAnsi="Times New Roman" w:cs="Times New Roman"/>
                <w:sz w:val="24"/>
                <w:szCs w:val="24"/>
              </w:rPr>
              <w:t xml:space="preserve">au khi UBND tỉnh phê duyệt kế hoạch sử dụng đất cấp huyện, Sở Tài nguyên và Môi trường </w:t>
            </w:r>
            <w:r>
              <w:rPr>
                <w:rFonts w:ascii="Times New Roman" w:eastAsia="Times New Roman" w:hAnsi="Times New Roman" w:cs="Times New Roman"/>
                <w:sz w:val="24"/>
                <w:szCs w:val="24"/>
              </w:rPr>
              <w:t xml:space="preserve">hướng dẫn, </w:t>
            </w:r>
            <w:r w:rsidRPr="009A4547">
              <w:rPr>
                <w:rFonts w:ascii="Times New Roman" w:eastAsia="Times New Roman" w:hAnsi="Times New Roman" w:cs="Times New Roman"/>
                <w:sz w:val="24"/>
                <w:szCs w:val="24"/>
              </w:rPr>
              <w:t>đôn đốc các địa phương</w:t>
            </w:r>
            <w:r>
              <w:rPr>
                <w:rFonts w:ascii="Times New Roman" w:eastAsia="Times New Roman" w:hAnsi="Times New Roman" w:cs="Times New Roman"/>
                <w:sz w:val="24"/>
                <w:szCs w:val="24"/>
              </w:rPr>
              <w:t xml:space="preserve"> kịp thời</w:t>
            </w:r>
            <w:r w:rsidRPr="009A45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công bố công khai k</w:t>
            </w:r>
            <w:r w:rsidRPr="009A4547">
              <w:rPr>
                <w:rFonts w:ascii="Times New Roman" w:eastAsia="Times New Roman" w:hAnsi="Times New Roman" w:cs="Times New Roman"/>
                <w:sz w:val="24"/>
                <w:szCs w:val="24"/>
              </w:rPr>
              <w:t>ế hoạch sử dụng đất theo đúng quy định.</w:t>
            </w:r>
          </w:p>
        </w:tc>
        <w:tc>
          <w:tcPr>
            <w:tcW w:w="1701" w:type="dxa"/>
            <w:shd w:val="clear" w:color="auto" w:fill="auto"/>
            <w:vAlign w:val="center"/>
          </w:tcPr>
          <w:p w:rsidR="006A246C" w:rsidRPr="00002D2E" w:rsidRDefault="006A246C" w:rsidP="006A246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Sở Tài nguyên và Môi trường</w:t>
            </w:r>
          </w:p>
        </w:tc>
        <w:tc>
          <w:tcPr>
            <w:tcW w:w="1751" w:type="dxa"/>
            <w:shd w:val="clear" w:color="auto" w:fill="auto"/>
            <w:vAlign w:val="center"/>
          </w:tcPr>
          <w:p w:rsidR="006A246C" w:rsidRPr="002156E0" w:rsidRDefault="006A246C" w:rsidP="006A246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Sở, ban ngành cấp tỉnh; UBND cấp huyện, cấp xã</w:t>
            </w:r>
          </w:p>
        </w:tc>
        <w:tc>
          <w:tcPr>
            <w:tcW w:w="1665" w:type="dxa"/>
            <w:shd w:val="clear" w:color="auto" w:fill="auto"/>
            <w:vAlign w:val="center"/>
          </w:tcPr>
          <w:p w:rsidR="006A246C" w:rsidRDefault="006A246C" w:rsidP="006A246C">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Năm 2023</w:t>
            </w:r>
          </w:p>
        </w:tc>
      </w:tr>
      <w:tr w:rsidR="006A246C" w:rsidRPr="00C4451F" w:rsidTr="003D39DB">
        <w:trPr>
          <w:trHeight w:val="913"/>
        </w:trPr>
        <w:tc>
          <w:tcPr>
            <w:tcW w:w="708" w:type="dxa"/>
            <w:shd w:val="clear" w:color="auto" w:fill="auto"/>
            <w:vAlign w:val="center"/>
          </w:tcPr>
          <w:p w:rsidR="006A246C" w:rsidRPr="00AE0E22" w:rsidRDefault="006A246C" w:rsidP="006A246C">
            <w:pPr>
              <w:spacing w:after="0" w:line="240" w:lineRule="auto"/>
              <w:jc w:val="center"/>
              <w:rPr>
                <w:rFonts w:ascii="Times New Roman" w:eastAsia="Times New Roman" w:hAnsi="Times New Roman" w:cs="Times New Roman"/>
                <w:b/>
                <w:sz w:val="24"/>
                <w:szCs w:val="24"/>
              </w:rPr>
            </w:pPr>
            <w:r w:rsidRPr="00AE0E22">
              <w:rPr>
                <w:rFonts w:ascii="Times New Roman" w:eastAsia="Times New Roman" w:hAnsi="Times New Roman" w:cs="Times New Roman"/>
                <w:b/>
                <w:sz w:val="24"/>
                <w:szCs w:val="24"/>
              </w:rPr>
              <w:t>III</w:t>
            </w:r>
          </w:p>
        </w:tc>
        <w:tc>
          <w:tcPr>
            <w:tcW w:w="3120" w:type="dxa"/>
            <w:shd w:val="clear" w:color="auto" w:fill="auto"/>
            <w:vAlign w:val="center"/>
          </w:tcPr>
          <w:p w:rsidR="006A246C" w:rsidRPr="00AE0E22" w:rsidRDefault="006A246C" w:rsidP="006A246C">
            <w:pPr>
              <w:spacing w:after="0" w:line="240" w:lineRule="auto"/>
              <w:rPr>
                <w:rFonts w:ascii="Times New Roman" w:eastAsia="Times New Roman" w:hAnsi="Times New Roman" w:cs="Times New Roman"/>
                <w:b/>
                <w:sz w:val="24"/>
                <w:szCs w:val="24"/>
              </w:rPr>
            </w:pPr>
            <w:r w:rsidRPr="00AE0E22">
              <w:rPr>
                <w:rFonts w:ascii="Times New Roman" w:eastAsia="Times New Roman" w:hAnsi="Times New Roman" w:cs="Times New Roman"/>
                <w:b/>
                <w:sz w:val="24"/>
                <w:szCs w:val="24"/>
              </w:rPr>
              <w:t>Trách nhiệm giải trình với người dân</w:t>
            </w:r>
          </w:p>
        </w:tc>
        <w:tc>
          <w:tcPr>
            <w:tcW w:w="5529" w:type="dxa"/>
            <w:shd w:val="clear" w:color="auto" w:fill="auto"/>
            <w:vAlign w:val="center"/>
          </w:tcPr>
          <w:p w:rsidR="006A246C" w:rsidRPr="00C4451F" w:rsidRDefault="006A246C" w:rsidP="006A246C">
            <w:pPr>
              <w:spacing w:after="0" w:line="240" w:lineRule="auto"/>
              <w:jc w:val="both"/>
              <w:rPr>
                <w:rFonts w:ascii="Times New Roman" w:eastAsia="Times New Roman" w:hAnsi="Times New Roman" w:cs="Times New Roman"/>
                <w:sz w:val="24"/>
                <w:szCs w:val="24"/>
              </w:rPr>
            </w:pPr>
          </w:p>
        </w:tc>
        <w:tc>
          <w:tcPr>
            <w:tcW w:w="1701" w:type="dxa"/>
            <w:shd w:val="clear" w:color="auto" w:fill="auto"/>
            <w:vAlign w:val="center"/>
          </w:tcPr>
          <w:p w:rsidR="006A246C" w:rsidRDefault="006A246C" w:rsidP="006A246C">
            <w:pPr>
              <w:spacing w:before="120" w:after="120" w:line="240" w:lineRule="auto"/>
              <w:jc w:val="center"/>
              <w:rPr>
                <w:rFonts w:ascii="Times New Roman" w:eastAsia="Times New Roman" w:hAnsi="Times New Roman" w:cs="Times New Roman"/>
                <w:sz w:val="24"/>
                <w:szCs w:val="24"/>
              </w:rPr>
            </w:pPr>
          </w:p>
        </w:tc>
        <w:tc>
          <w:tcPr>
            <w:tcW w:w="1751" w:type="dxa"/>
            <w:shd w:val="clear" w:color="auto" w:fill="auto"/>
            <w:vAlign w:val="center"/>
          </w:tcPr>
          <w:p w:rsidR="006A246C" w:rsidRPr="004B5B94" w:rsidRDefault="006A246C" w:rsidP="006A246C">
            <w:pPr>
              <w:spacing w:before="120" w:after="120" w:line="240" w:lineRule="auto"/>
              <w:jc w:val="center"/>
              <w:rPr>
                <w:rFonts w:ascii="Times New Roman" w:eastAsia="Times New Roman" w:hAnsi="Times New Roman" w:cs="Times New Roman"/>
                <w:sz w:val="24"/>
                <w:szCs w:val="24"/>
                <w:lang w:val="vi-VN"/>
              </w:rPr>
            </w:pPr>
          </w:p>
        </w:tc>
        <w:tc>
          <w:tcPr>
            <w:tcW w:w="1665" w:type="dxa"/>
            <w:shd w:val="clear" w:color="auto" w:fill="auto"/>
            <w:vAlign w:val="center"/>
          </w:tcPr>
          <w:p w:rsidR="006A246C" w:rsidRDefault="006A246C" w:rsidP="006A246C">
            <w:pPr>
              <w:spacing w:before="120" w:after="120" w:line="240" w:lineRule="auto"/>
              <w:jc w:val="center"/>
              <w:rPr>
                <w:rFonts w:ascii="Times New Roman" w:eastAsia="Times New Roman" w:hAnsi="Times New Roman" w:cs="Times New Roman"/>
                <w:color w:val="000000"/>
                <w:sz w:val="24"/>
                <w:szCs w:val="24"/>
              </w:rPr>
            </w:pPr>
          </w:p>
        </w:tc>
      </w:tr>
      <w:tr w:rsidR="006A246C" w:rsidRPr="00C4451F" w:rsidTr="003D39DB">
        <w:trPr>
          <w:trHeight w:val="913"/>
        </w:trPr>
        <w:tc>
          <w:tcPr>
            <w:tcW w:w="708" w:type="dxa"/>
            <w:shd w:val="clear" w:color="auto" w:fill="auto"/>
            <w:vAlign w:val="center"/>
          </w:tcPr>
          <w:p w:rsidR="006A246C" w:rsidRPr="00AE0E22"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20" w:type="dxa"/>
            <w:shd w:val="clear" w:color="auto" w:fill="auto"/>
            <w:vAlign w:val="center"/>
          </w:tcPr>
          <w:p w:rsidR="006A246C" w:rsidRPr="00AE0E22" w:rsidRDefault="006A246C" w:rsidP="006A246C">
            <w:pPr>
              <w:spacing w:after="0" w:line="240" w:lineRule="auto"/>
              <w:rPr>
                <w:rFonts w:ascii="Times New Roman" w:eastAsia="Times New Roman" w:hAnsi="Times New Roman" w:cs="Times New Roman"/>
                <w:sz w:val="24"/>
                <w:szCs w:val="24"/>
              </w:rPr>
            </w:pPr>
            <w:r w:rsidRPr="00AE0E22">
              <w:rPr>
                <w:rFonts w:ascii="Times New Roman" w:eastAsia="Times New Roman" w:hAnsi="Times New Roman" w:cs="Times New Roman"/>
                <w:sz w:val="24"/>
                <w:szCs w:val="24"/>
              </w:rPr>
              <w:t>H</w:t>
            </w:r>
            <w:r>
              <w:rPr>
                <w:rFonts w:ascii="Times New Roman" w:eastAsia="Times New Roman" w:hAnsi="Times New Roman" w:cs="Times New Roman"/>
                <w:sz w:val="24"/>
                <w:szCs w:val="24"/>
              </w:rPr>
              <w:t>i</w:t>
            </w:r>
            <w:r w:rsidRPr="00AE0E22">
              <w:rPr>
                <w:rFonts w:ascii="Times New Roman" w:eastAsia="Times New Roman" w:hAnsi="Times New Roman" w:cs="Times New Roman"/>
                <w:sz w:val="24"/>
                <w:szCs w:val="24"/>
              </w:rPr>
              <w:t>ệu quả tương tác với các cấp chính quyền</w:t>
            </w:r>
          </w:p>
        </w:tc>
        <w:tc>
          <w:tcPr>
            <w:tcW w:w="5529" w:type="dxa"/>
            <w:shd w:val="clear" w:color="auto" w:fill="auto"/>
            <w:vAlign w:val="center"/>
          </w:tcPr>
          <w:p w:rsidR="006A246C" w:rsidRPr="006A246C" w:rsidRDefault="006A246C" w:rsidP="006A246C">
            <w:pPr>
              <w:spacing w:after="0" w:line="240" w:lineRule="auto"/>
              <w:jc w:val="both"/>
              <w:rPr>
                <w:rFonts w:ascii="Times New Roman" w:eastAsia="Times New Roman" w:hAnsi="Times New Roman" w:cs="Times New Roman"/>
                <w:sz w:val="24"/>
                <w:szCs w:val="24"/>
              </w:rPr>
            </w:pPr>
            <w:r w:rsidRPr="006A246C">
              <w:rPr>
                <w:rFonts w:ascii="Times New Roman" w:eastAsia="Times New Roman" w:hAnsi="Times New Roman" w:cs="Times New Roman"/>
                <w:sz w:val="24"/>
                <w:szCs w:val="24"/>
              </w:rPr>
              <w:t>- Củng cố, hiện đại hóa và nâng cao chất lượng hoạt động của bộ phận một cửa cấp cơ sở</w:t>
            </w:r>
            <w:r w:rsidRPr="006A246C">
              <w:rPr>
                <w:rFonts w:ascii="Times New Roman" w:eastAsia="Times New Roman" w:hAnsi="Times New Roman" w:cs="Times New Roman"/>
                <w:b/>
                <w:sz w:val="24"/>
                <w:szCs w:val="24"/>
              </w:rPr>
              <w:t xml:space="preserve">; </w:t>
            </w:r>
            <w:r w:rsidRPr="006A246C">
              <w:rPr>
                <w:rFonts w:ascii="Times New Roman" w:eastAsia="Times New Roman" w:hAnsi="Times New Roman" w:cs="Times New Roman"/>
                <w:sz w:val="24"/>
                <w:szCs w:val="24"/>
              </w:rPr>
              <w:t>công khai, minh bạch trong giải quyết thủ tục hành chính, lấy sự hài lòng của người dân là thước đo hiệu quả trong hoạt động của chính quyền cơ sở.</w:t>
            </w:r>
          </w:p>
          <w:p w:rsidR="006A246C" w:rsidRPr="006A246C" w:rsidRDefault="006A246C" w:rsidP="006A246C">
            <w:pPr>
              <w:spacing w:after="0" w:line="240" w:lineRule="auto"/>
              <w:jc w:val="both"/>
              <w:rPr>
                <w:rFonts w:ascii="Times New Roman" w:eastAsia="Times New Roman" w:hAnsi="Times New Roman" w:cs="Times New Roman"/>
                <w:sz w:val="24"/>
                <w:szCs w:val="24"/>
              </w:rPr>
            </w:pPr>
            <w:r w:rsidRPr="006A246C">
              <w:rPr>
                <w:rFonts w:ascii="Times New Roman" w:eastAsia="Times New Roman" w:hAnsi="Times New Roman" w:cs="Times New Roman"/>
                <w:sz w:val="24"/>
                <w:szCs w:val="24"/>
              </w:rPr>
              <w:t xml:space="preserve">- Đẩy mạnh cải cách thủ tục hành chính theo hướng công khai, minh bạch, đơn giản hóa, nhất là các quy trình thủ tục liên quan trực tiếp đến đời sống nhân dân; kiến nghị bãi bỏ, sửa đổi các thủ tục hành chính rườm rà đối với người dân và doanh nghiệp. </w:t>
            </w:r>
          </w:p>
          <w:p w:rsidR="006A246C" w:rsidRPr="006A246C" w:rsidRDefault="006A246C" w:rsidP="006A246C">
            <w:pPr>
              <w:spacing w:after="0" w:line="240" w:lineRule="auto"/>
              <w:jc w:val="both"/>
              <w:rPr>
                <w:rFonts w:ascii="Times New Roman" w:eastAsia="Times New Roman" w:hAnsi="Times New Roman" w:cs="Times New Roman"/>
                <w:sz w:val="24"/>
                <w:szCs w:val="24"/>
              </w:rPr>
            </w:pPr>
            <w:r w:rsidRPr="006A246C">
              <w:rPr>
                <w:rFonts w:ascii="Times New Roman" w:eastAsia="Times New Roman" w:hAnsi="Times New Roman" w:cs="Times New Roman"/>
                <w:sz w:val="24"/>
                <w:szCs w:val="24"/>
              </w:rPr>
              <w:t>- Tiếp tục tăng cường thông tin, tuyên truyền cải cách hành chính nhằm quán triệt, nâng cao nhận thức, tinh thần trách nhiệm của đội ngũ cán bộ, công chức, viên chức, nhất là người đứng đầu các cơ quan, đơn vị, trong thực hiện nhiệm vụ cải cách hành chính.</w:t>
            </w:r>
          </w:p>
          <w:p w:rsidR="006A246C" w:rsidRDefault="006A246C" w:rsidP="006A246C">
            <w:pPr>
              <w:spacing w:after="0" w:line="240" w:lineRule="auto"/>
              <w:jc w:val="both"/>
              <w:rPr>
                <w:rFonts w:ascii="Times New Roman" w:eastAsia="Times New Roman" w:hAnsi="Times New Roman" w:cs="Times New Roman"/>
                <w:sz w:val="24"/>
                <w:szCs w:val="24"/>
              </w:rPr>
            </w:pPr>
            <w:r w:rsidRPr="006A246C">
              <w:rPr>
                <w:rFonts w:ascii="Times New Roman" w:eastAsia="Times New Roman" w:hAnsi="Times New Roman" w:cs="Times New Roman"/>
                <w:sz w:val="24"/>
                <w:szCs w:val="24"/>
              </w:rPr>
              <w:t>- Tăng cường chủ động tương tác tích cực với người dân thông qua các buổi tiếp dân định kỳ hoặc đột xuất để nâng cao trách nhiệm giải trình trực tiếp với người dân; thường xuyên tổ chức đối thoại với người dân.</w:t>
            </w:r>
          </w:p>
          <w:p w:rsidR="006A246C" w:rsidRPr="00C4451F"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đảm bảo quy định Luật Thực hiện dân chủ cơ sở khi có hiệu lực thi hành (từ 01/7/2023)</w:t>
            </w:r>
          </w:p>
        </w:tc>
        <w:tc>
          <w:tcPr>
            <w:tcW w:w="1701" w:type="dxa"/>
            <w:shd w:val="clear" w:color="auto" w:fill="auto"/>
            <w:vAlign w:val="center"/>
          </w:tcPr>
          <w:p w:rsidR="006A246C" w:rsidRDefault="002F7947" w:rsidP="006A246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UBMTTQ</w:t>
            </w:r>
            <w:r w:rsidR="006A246C">
              <w:rPr>
                <w:rFonts w:ascii="Times New Roman" w:eastAsia="Times New Roman" w:hAnsi="Times New Roman" w:cs="Times New Roman"/>
                <w:sz w:val="24"/>
                <w:szCs w:val="24"/>
              </w:rPr>
              <w:t xml:space="preserve"> các cấp</w:t>
            </w:r>
          </w:p>
        </w:tc>
        <w:tc>
          <w:tcPr>
            <w:tcW w:w="1751" w:type="dxa"/>
            <w:shd w:val="clear" w:color="auto" w:fill="auto"/>
            <w:vAlign w:val="center"/>
          </w:tcPr>
          <w:p w:rsidR="006A246C" w:rsidRPr="00EA0183" w:rsidRDefault="00BB4919" w:rsidP="006A246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Sở, ban ngành cấp tỉnh; UBND cấp huyện, cấp xã</w:t>
            </w:r>
          </w:p>
        </w:tc>
        <w:tc>
          <w:tcPr>
            <w:tcW w:w="1665" w:type="dxa"/>
            <w:shd w:val="clear" w:color="auto" w:fill="auto"/>
            <w:vAlign w:val="center"/>
          </w:tcPr>
          <w:p w:rsidR="006A246C" w:rsidRDefault="006A246C" w:rsidP="006A246C">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Thường xuyên</w:t>
            </w:r>
          </w:p>
        </w:tc>
      </w:tr>
      <w:tr w:rsidR="006A246C" w:rsidRPr="00C4451F" w:rsidTr="003D39DB">
        <w:trPr>
          <w:trHeight w:val="913"/>
        </w:trPr>
        <w:tc>
          <w:tcPr>
            <w:tcW w:w="708" w:type="dxa"/>
            <w:shd w:val="clear" w:color="auto" w:fill="auto"/>
            <w:vAlign w:val="center"/>
          </w:tcPr>
          <w:p w:rsidR="006A246C" w:rsidRPr="00AE0E22"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20" w:type="dxa"/>
            <w:shd w:val="clear" w:color="auto" w:fill="auto"/>
            <w:vAlign w:val="center"/>
          </w:tcPr>
          <w:p w:rsidR="006A246C" w:rsidRPr="00AE0E22" w:rsidRDefault="006A246C" w:rsidP="006A246C">
            <w:pPr>
              <w:spacing w:after="0" w:line="240" w:lineRule="auto"/>
              <w:rPr>
                <w:rFonts w:ascii="Times New Roman" w:eastAsia="Times New Roman" w:hAnsi="Times New Roman" w:cs="Times New Roman"/>
                <w:sz w:val="24"/>
                <w:szCs w:val="24"/>
              </w:rPr>
            </w:pPr>
            <w:r w:rsidRPr="00AE0E22">
              <w:rPr>
                <w:rFonts w:ascii="Times New Roman" w:eastAsia="Times New Roman" w:hAnsi="Times New Roman" w:cs="Times New Roman"/>
                <w:sz w:val="24"/>
                <w:szCs w:val="24"/>
              </w:rPr>
              <w:t>Giải đáp khiếu nại, tố cáo, khúc mắc của người dân</w:t>
            </w:r>
          </w:p>
        </w:tc>
        <w:tc>
          <w:tcPr>
            <w:tcW w:w="5529" w:type="dxa"/>
            <w:shd w:val="clear" w:color="auto" w:fill="auto"/>
            <w:vAlign w:val="center"/>
          </w:tcPr>
          <w:p w:rsidR="006A246C" w:rsidRDefault="006A246C" w:rsidP="006A246C">
            <w:pPr>
              <w:spacing w:after="0" w:line="240" w:lineRule="auto"/>
              <w:jc w:val="both"/>
              <w:rPr>
                <w:rFonts w:ascii="Times New Roman" w:hAnsi="Times New Roman" w:cs="Times New Roman"/>
                <w:sz w:val="24"/>
                <w:szCs w:val="24"/>
                <w:lang w:val="af-ZA"/>
              </w:rPr>
            </w:pPr>
            <w:r w:rsidRPr="007052CC">
              <w:rPr>
                <w:rFonts w:ascii="Times New Roman" w:hAnsi="Times New Roman" w:cs="Times New Roman"/>
                <w:sz w:val="24"/>
                <w:szCs w:val="24"/>
                <w:lang w:val="af-ZA"/>
              </w:rPr>
              <w:t xml:space="preserve">- </w:t>
            </w:r>
            <w:r>
              <w:rPr>
                <w:rFonts w:ascii="Times New Roman" w:hAnsi="Times New Roman" w:cs="Times New Roman"/>
                <w:sz w:val="24"/>
                <w:szCs w:val="24"/>
                <w:lang w:val="af-ZA"/>
              </w:rPr>
              <w:t>Thanh tra tỉnh tiếp tục theo dõi, tham mưu UBND chỉ đạo các địa phương tập trung xử lý, giải quyết các vụ việc mới phát sinh, không để vụ việc phát sinh lâu ngày không xử lý, giải quyết trở thành vụ việc tồn đọng.</w:t>
            </w:r>
          </w:p>
          <w:p w:rsidR="006A246C" w:rsidRDefault="006A246C" w:rsidP="006A246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af-ZA"/>
              </w:rPr>
              <w:t>-</w:t>
            </w:r>
            <w:r>
              <w:rPr>
                <w:rFonts w:ascii="Times New Roman" w:eastAsia="Times New Roman" w:hAnsi="Times New Roman" w:cs="Times New Roman"/>
                <w:sz w:val="24"/>
                <w:szCs w:val="24"/>
              </w:rPr>
              <w:t xml:space="preserve"> Đôn đốc các</w:t>
            </w:r>
            <w:r w:rsidRPr="007052CC">
              <w:rPr>
                <w:rFonts w:ascii="Times New Roman" w:eastAsia="Times New Roman" w:hAnsi="Times New Roman" w:cs="Times New Roman"/>
                <w:sz w:val="24"/>
                <w:szCs w:val="24"/>
              </w:rPr>
              <w:t xml:space="preserve"> địa phương, đơn vị</w:t>
            </w:r>
            <w:r>
              <w:rPr>
                <w:rFonts w:ascii="Times New Roman" w:eastAsia="Times New Roman" w:hAnsi="Times New Roman" w:cs="Times New Roman"/>
                <w:sz w:val="24"/>
                <w:szCs w:val="24"/>
              </w:rPr>
              <w:t xml:space="preserve"> khẩn trương thực hiện</w:t>
            </w:r>
            <w:r w:rsidRPr="007052CC">
              <w:rPr>
                <w:rFonts w:ascii="Times New Roman" w:eastAsia="Times New Roman" w:hAnsi="Times New Roman" w:cs="Times New Roman"/>
                <w:sz w:val="24"/>
                <w:szCs w:val="24"/>
              </w:rPr>
              <w:t xml:space="preserve"> lộ trình, phương án giải quyết</w:t>
            </w:r>
            <w:r>
              <w:rPr>
                <w:rFonts w:ascii="Times New Roman" w:eastAsia="Times New Roman" w:hAnsi="Times New Roman" w:cs="Times New Roman"/>
                <w:sz w:val="24"/>
                <w:szCs w:val="24"/>
              </w:rPr>
              <w:t xml:space="preserve"> các vụ việc (theo phướng án đã xây dựng)</w:t>
            </w:r>
            <w:r w:rsidRPr="007052CC">
              <w:rPr>
                <w:rFonts w:ascii="Times New Roman" w:eastAsia="Times New Roman" w:hAnsi="Times New Roman" w:cs="Times New Roman"/>
                <w:sz w:val="24"/>
                <w:szCs w:val="24"/>
              </w:rPr>
              <w:t>, đối với các vụ việc còn khó khăn vướng mắc thì</w:t>
            </w:r>
            <w:r>
              <w:rPr>
                <w:rFonts w:ascii="Times New Roman" w:eastAsia="Times New Roman" w:hAnsi="Times New Roman" w:cs="Times New Roman"/>
                <w:sz w:val="24"/>
                <w:szCs w:val="24"/>
              </w:rPr>
              <w:t xml:space="preserve"> đề nghị các địa phương, đơn vị</w:t>
            </w:r>
            <w:r w:rsidRPr="007052CC">
              <w:rPr>
                <w:rFonts w:ascii="Times New Roman" w:eastAsia="Times New Roman" w:hAnsi="Times New Roman" w:cs="Times New Roman"/>
                <w:sz w:val="24"/>
                <w:szCs w:val="24"/>
              </w:rPr>
              <w:t xml:space="preserve"> tham vấn ý kiến các </w:t>
            </w:r>
            <w:r>
              <w:rPr>
                <w:rFonts w:ascii="Times New Roman" w:eastAsia="Times New Roman" w:hAnsi="Times New Roman" w:cs="Times New Roman"/>
                <w:sz w:val="24"/>
                <w:szCs w:val="24"/>
              </w:rPr>
              <w:t>sở, ngành hoặc các bộ, ngành ở T</w:t>
            </w:r>
            <w:r w:rsidRPr="007052CC">
              <w:rPr>
                <w:rFonts w:ascii="Times New Roman" w:eastAsia="Times New Roman" w:hAnsi="Times New Roman" w:cs="Times New Roman"/>
                <w:sz w:val="24"/>
                <w:szCs w:val="24"/>
              </w:rPr>
              <w:t>rung ương để kịp thời xử lý.</w:t>
            </w:r>
          </w:p>
          <w:p w:rsidR="006A246C" w:rsidRPr="0056557E"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Tiếp tục chỉ đạo các địa phương thực hiện rà soát các vụ việc đông người, phức tạp theo </w:t>
            </w:r>
            <w:r w:rsidRPr="00FD1A45">
              <w:rPr>
                <w:rFonts w:ascii="Times New Roman" w:eastAsia="Times New Roman" w:hAnsi="Times New Roman" w:cs="Times New Roman"/>
                <w:sz w:val="24"/>
                <w:szCs w:val="24"/>
              </w:rPr>
              <w:t>Kế hoạch số 363/</w:t>
            </w:r>
            <w:r w:rsidRPr="00FD1A45">
              <w:rPr>
                <w:rFonts w:ascii="Times New Roman" w:eastAsia="Calibri" w:hAnsi="Times New Roman" w:cs="Times New Roman"/>
                <w:sz w:val="24"/>
                <w:szCs w:val="24"/>
                <w:lang w:val="nl-NL"/>
              </w:rPr>
              <w:t xml:space="preserve">KH-TTCP ngày 20/3/2019 của Thanh tra Chính </w:t>
            </w:r>
            <w:r w:rsidRPr="00FD1A45">
              <w:rPr>
                <w:rFonts w:ascii="Times New Roman" w:eastAsia="Calibri" w:hAnsi="Times New Roman" w:cs="Times New Roman"/>
                <w:sz w:val="24"/>
                <w:szCs w:val="24"/>
                <w:lang w:val="nl-NL"/>
              </w:rPr>
              <w:lastRenderedPageBreak/>
              <w:t xml:space="preserve">phủ </w:t>
            </w:r>
            <w:r>
              <w:rPr>
                <w:rFonts w:ascii="Times New Roman" w:eastAsia="Calibri" w:hAnsi="Times New Roman" w:cs="Times New Roman"/>
                <w:sz w:val="24"/>
                <w:szCs w:val="24"/>
                <w:lang w:val="nl-NL"/>
              </w:rPr>
              <w:t xml:space="preserve">và </w:t>
            </w:r>
            <w:r w:rsidRPr="00FD1A45">
              <w:rPr>
                <w:rFonts w:ascii="Times New Roman" w:hAnsi="Times New Roman" w:cs="Times New Roman"/>
                <w:sz w:val="24"/>
                <w:szCs w:val="24"/>
                <w:lang w:val="nl-NL"/>
              </w:rPr>
              <w:t>Kế hoạch số 76/KH-TCT</w:t>
            </w:r>
            <w:r w:rsidRPr="00FD1A45">
              <w:rPr>
                <w:rFonts w:ascii="Times New Roman" w:hAnsi="Times New Roman" w:cs="Times New Roman"/>
                <w:sz w:val="24"/>
                <w:szCs w:val="24"/>
                <w:vertAlign w:val="subscript"/>
                <w:lang w:val="nl-NL"/>
              </w:rPr>
              <w:t>m</w:t>
            </w:r>
            <w:r w:rsidRPr="00FD1A45">
              <w:rPr>
                <w:rFonts w:ascii="Times New Roman" w:hAnsi="Times New Roman" w:cs="Times New Roman"/>
                <w:sz w:val="24"/>
                <w:szCs w:val="24"/>
                <w:lang w:val="nl-NL"/>
              </w:rPr>
              <w:t xml:space="preserve"> ngày 02/5/2019 của UBND tỉnh về việc rà soát giải quyết các vụ việc khiếu nại, tố cáo đông người, phức tạp, kéo dài đảm bảo quyền và lợi ích hợp pháp, chính đáng của công dân</w:t>
            </w:r>
            <w:r>
              <w:rPr>
                <w:rFonts w:ascii="Times New Roman" w:hAnsi="Times New Roman" w:cs="Times New Roman"/>
                <w:sz w:val="24"/>
                <w:szCs w:val="24"/>
                <w:lang w:val="nl-NL"/>
              </w:rPr>
              <w:t>.</w:t>
            </w:r>
          </w:p>
        </w:tc>
        <w:tc>
          <w:tcPr>
            <w:tcW w:w="1701" w:type="dxa"/>
            <w:shd w:val="clear" w:color="auto" w:fill="auto"/>
            <w:vAlign w:val="center"/>
          </w:tcPr>
          <w:p w:rsidR="006A246C" w:rsidRPr="008A604E"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t>
            </w:r>
            <w:r w:rsidRPr="007052CC">
              <w:rPr>
                <w:rFonts w:ascii="Times New Roman" w:eastAsia="Times New Roman" w:hAnsi="Times New Roman" w:cs="Times New Roman"/>
                <w:sz w:val="24"/>
                <w:szCs w:val="24"/>
              </w:rPr>
              <w:t>ở, ban</w:t>
            </w:r>
            <w:r>
              <w:rPr>
                <w:rFonts w:ascii="Times New Roman" w:eastAsia="Times New Roman" w:hAnsi="Times New Roman" w:cs="Times New Roman"/>
                <w:sz w:val="24"/>
                <w:szCs w:val="24"/>
              </w:rPr>
              <w:t xml:space="preserve">, </w:t>
            </w:r>
            <w:r w:rsidRPr="007052CC">
              <w:rPr>
                <w:rFonts w:ascii="Times New Roman" w:eastAsia="Times New Roman" w:hAnsi="Times New Roman" w:cs="Times New Roman"/>
                <w:sz w:val="24"/>
                <w:szCs w:val="24"/>
              </w:rPr>
              <w:t xml:space="preserve"> ngành cấp tỉnh</w:t>
            </w:r>
            <w:r>
              <w:rPr>
                <w:rFonts w:ascii="Times New Roman" w:eastAsia="Times New Roman" w:hAnsi="Times New Roman" w:cs="Times New Roman"/>
                <w:sz w:val="24"/>
                <w:szCs w:val="24"/>
              </w:rPr>
              <w:t>;</w:t>
            </w:r>
            <w:r w:rsidRPr="007052CC">
              <w:rPr>
                <w:rFonts w:ascii="Times New Roman" w:eastAsia="Times New Roman" w:hAnsi="Times New Roman" w:cs="Times New Roman"/>
                <w:sz w:val="24"/>
                <w:szCs w:val="24"/>
              </w:rPr>
              <w:t xml:space="preserve"> Thanh tra tỉnh</w:t>
            </w:r>
            <w:r>
              <w:rPr>
                <w:rFonts w:ascii="Times New Roman" w:eastAsia="Times New Roman" w:hAnsi="Times New Roman" w:cs="Times New Roman"/>
                <w:sz w:val="24"/>
                <w:szCs w:val="24"/>
              </w:rPr>
              <w:t xml:space="preserve">; </w:t>
            </w:r>
            <w:r w:rsidRPr="007052CC">
              <w:rPr>
                <w:rFonts w:ascii="Times New Roman" w:eastAsia="Times New Roman" w:hAnsi="Times New Roman" w:cs="Times New Roman"/>
                <w:sz w:val="24"/>
                <w:szCs w:val="24"/>
              </w:rPr>
              <w:t>UB</w:t>
            </w:r>
            <w:r>
              <w:rPr>
                <w:rFonts w:ascii="Times New Roman" w:eastAsia="Times New Roman" w:hAnsi="Times New Roman" w:cs="Times New Roman"/>
                <w:sz w:val="24"/>
                <w:szCs w:val="24"/>
              </w:rPr>
              <w:t>ND các huyện, thị xã, thành phố</w:t>
            </w:r>
          </w:p>
        </w:tc>
        <w:tc>
          <w:tcPr>
            <w:tcW w:w="1751" w:type="dxa"/>
            <w:shd w:val="clear" w:color="auto" w:fill="auto"/>
            <w:vAlign w:val="center"/>
          </w:tcPr>
          <w:p w:rsidR="006A246C" w:rsidRPr="008A604E" w:rsidRDefault="006A246C" w:rsidP="006A246C">
            <w:pPr>
              <w:spacing w:after="0" w:line="240" w:lineRule="auto"/>
              <w:jc w:val="center"/>
              <w:rPr>
                <w:rFonts w:ascii="Times New Roman" w:eastAsia="Times New Roman" w:hAnsi="Times New Roman" w:cs="Times New Roman"/>
                <w:sz w:val="24"/>
                <w:szCs w:val="24"/>
              </w:rPr>
            </w:pPr>
            <w:r w:rsidRPr="000C3ABB">
              <w:rPr>
                <w:rFonts w:ascii="Times New Roman" w:eastAsia="Times New Roman" w:hAnsi="Times New Roman" w:cs="Times New Roman"/>
                <w:sz w:val="24"/>
                <w:szCs w:val="24"/>
              </w:rPr>
              <w:t>Đề nghị HĐND tỉnh, HĐND cấp huyện; Ủy ban Mặt trận Tổ quốc các cấp và các tổ chức thành viên; các tổ chức, đơn vị liên quan</w:t>
            </w:r>
          </w:p>
        </w:tc>
        <w:tc>
          <w:tcPr>
            <w:tcW w:w="1665" w:type="dxa"/>
            <w:shd w:val="clear" w:color="auto" w:fill="auto"/>
            <w:vAlign w:val="center"/>
          </w:tcPr>
          <w:p w:rsidR="006A246C" w:rsidRPr="008A604E"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Năm 2023</w:t>
            </w:r>
          </w:p>
        </w:tc>
      </w:tr>
      <w:tr w:rsidR="006A246C" w:rsidRPr="00C4451F" w:rsidTr="003D39DB">
        <w:trPr>
          <w:trHeight w:val="913"/>
        </w:trPr>
        <w:tc>
          <w:tcPr>
            <w:tcW w:w="708" w:type="dxa"/>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120" w:type="dxa"/>
            <w:shd w:val="clear" w:color="auto" w:fill="auto"/>
            <w:vAlign w:val="center"/>
          </w:tcPr>
          <w:p w:rsidR="006A246C" w:rsidRPr="00AE0E22" w:rsidRDefault="006A246C" w:rsidP="006A24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Tiếp cận dịch vụ tư pháp</w:t>
            </w:r>
          </w:p>
        </w:tc>
        <w:tc>
          <w:tcPr>
            <w:tcW w:w="5529" w:type="dxa"/>
            <w:shd w:val="clear" w:color="auto" w:fill="auto"/>
            <w:vAlign w:val="center"/>
          </w:tcPr>
          <w:p w:rsidR="006A246C" w:rsidRPr="00A8642F" w:rsidRDefault="006A246C" w:rsidP="006A246C">
            <w:pPr>
              <w:spacing w:after="0" w:line="240" w:lineRule="auto"/>
              <w:jc w:val="both"/>
              <w:rPr>
                <w:rFonts w:ascii="Times New Roman" w:eastAsia="Times New Roman" w:hAnsi="Times New Roman" w:cs="Times New Roman"/>
                <w:sz w:val="24"/>
                <w:szCs w:val="24"/>
              </w:rPr>
            </w:pPr>
            <w:r w:rsidRPr="00A8642F">
              <w:rPr>
                <w:rFonts w:ascii="Times New Roman" w:eastAsia="Times New Roman" w:hAnsi="Times New Roman" w:cs="Times New Roman"/>
                <w:sz w:val="24"/>
                <w:szCs w:val="24"/>
              </w:rPr>
              <w:t>- Tăng cường công tác tuyên truyền, thông tin phổ</w:t>
            </w:r>
            <w:r>
              <w:rPr>
                <w:rFonts w:ascii="Times New Roman" w:eastAsia="Times New Roman" w:hAnsi="Times New Roman" w:cs="Times New Roman"/>
                <w:sz w:val="24"/>
                <w:szCs w:val="24"/>
              </w:rPr>
              <w:t xml:space="preserve"> biến để người dân dễ tiếp cận t</w:t>
            </w:r>
            <w:r w:rsidRPr="00A8642F">
              <w:rPr>
                <w:rFonts w:ascii="Times New Roman" w:eastAsia="Times New Roman" w:hAnsi="Times New Roman" w:cs="Times New Roman"/>
                <w:sz w:val="24"/>
                <w:szCs w:val="24"/>
              </w:rPr>
              <w:t>òa á</w:t>
            </w:r>
            <w:r>
              <w:rPr>
                <w:rFonts w:ascii="Times New Roman" w:eastAsia="Times New Roman" w:hAnsi="Times New Roman" w:cs="Times New Roman"/>
                <w:sz w:val="24"/>
                <w:szCs w:val="24"/>
              </w:rPr>
              <w:t>n địa phương và các cơ chế phi t</w:t>
            </w:r>
            <w:r w:rsidRPr="00A8642F">
              <w:rPr>
                <w:rFonts w:ascii="Times New Roman" w:eastAsia="Times New Roman" w:hAnsi="Times New Roman" w:cs="Times New Roman"/>
                <w:sz w:val="24"/>
                <w:szCs w:val="24"/>
              </w:rPr>
              <w:t xml:space="preserve">òa án khi người dân cần giải quyết các tranh chấp dân sự.                                                                                                                                                                                                                                   </w:t>
            </w:r>
          </w:p>
          <w:p w:rsidR="006A246C" w:rsidRPr="00A8642F" w:rsidRDefault="006A246C" w:rsidP="006A246C">
            <w:pPr>
              <w:spacing w:after="0" w:line="240" w:lineRule="auto"/>
              <w:jc w:val="both"/>
              <w:rPr>
                <w:rFonts w:ascii="Times New Roman" w:eastAsia="Times New Roman" w:hAnsi="Times New Roman" w:cs="Times New Roman"/>
                <w:sz w:val="24"/>
                <w:szCs w:val="24"/>
              </w:rPr>
            </w:pPr>
            <w:r w:rsidRPr="00A864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A8642F">
              <w:rPr>
                <w:rFonts w:ascii="Times New Roman" w:eastAsia="Times New Roman" w:hAnsi="Times New Roman" w:cs="Times New Roman"/>
                <w:sz w:val="24"/>
                <w:szCs w:val="24"/>
              </w:rPr>
              <w:t>àm tốt công tác hòa giải, nâng tỷ lệ hòa giải thành các vụ việc dân sự và công tác đối thoại trong giải quyết các vụ án hành chính.</w:t>
            </w:r>
          </w:p>
          <w:p w:rsidR="006A246C" w:rsidRPr="00C4451F" w:rsidRDefault="006A246C" w:rsidP="006A246C">
            <w:pPr>
              <w:spacing w:after="0" w:line="240" w:lineRule="auto"/>
              <w:jc w:val="both"/>
              <w:rPr>
                <w:rFonts w:ascii="Times New Roman" w:eastAsia="Times New Roman" w:hAnsi="Times New Roman" w:cs="Times New Roman"/>
                <w:sz w:val="24"/>
                <w:szCs w:val="24"/>
              </w:rPr>
            </w:pPr>
            <w:r w:rsidRPr="00A8642F">
              <w:rPr>
                <w:rFonts w:ascii="Times New Roman" w:eastAsia="Times New Roman" w:hAnsi="Times New Roman" w:cs="Times New Roman"/>
                <w:sz w:val="24"/>
                <w:szCs w:val="24"/>
              </w:rPr>
              <w:t xml:space="preserve">- Đẩy mạnh thực hiện cải cách </w:t>
            </w:r>
            <w:r>
              <w:rPr>
                <w:rFonts w:ascii="Times New Roman" w:eastAsia="Times New Roman" w:hAnsi="Times New Roman" w:cs="Times New Roman"/>
                <w:sz w:val="24"/>
                <w:szCs w:val="24"/>
              </w:rPr>
              <w:t>thủ tục hành chính tư pháp tại t</w:t>
            </w:r>
            <w:r w:rsidRPr="00A8642F">
              <w:rPr>
                <w:rFonts w:ascii="Times New Roman" w:eastAsia="Times New Roman" w:hAnsi="Times New Roman" w:cs="Times New Roman"/>
                <w:sz w:val="24"/>
                <w:szCs w:val="24"/>
              </w:rPr>
              <w:t>òa án nhằm giải quyết nhanh chóng các công việc, tạo điều kiện thuận lợi cho người d</w:t>
            </w:r>
            <w:r>
              <w:rPr>
                <w:rFonts w:ascii="Times New Roman" w:eastAsia="Times New Roman" w:hAnsi="Times New Roman" w:cs="Times New Roman"/>
                <w:sz w:val="24"/>
                <w:szCs w:val="24"/>
              </w:rPr>
              <w:t>ân khi có công việc tại tòa án</w:t>
            </w:r>
          </w:p>
        </w:tc>
        <w:tc>
          <w:tcPr>
            <w:tcW w:w="1701" w:type="dxa"/>
            <w:shd w:val="clear" w:color="auto" w:fill="auto"/>
            <w:vAlign w:val="center"/>
          </w:tcPr>
          <w:p w:rsidR="006A246C" w:rsidRPr="00310BAA"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nghị </w:t>
            </w:r>
            <w:r w:rsidRPr="00310BAA">
              <w:rPr>
                <w:rFonts w:ascii="Times New Roman" w:eastAsia="Times New Roman" w:hAnsi="Times New Roman" w:cs="Times New Roman"/>
                <w:sz w:val="24"/>
                <w:szCs w:val="24"/>
              </w:rPr>
              <w:t xml:space="preserve">Tòa án nhân dân </w:t>
            </w:r>
            <w:r>
              <w:rPr>
                <w:rFonts w:ascii="Times New Roman" w:eastAsia="Times New Roman" w:hAnsi="Times New Roman" w:cs="Times New Roman"/>
                <w:sz w:val="24"/>
                <w:szCs w:val="24"/>
              </w:rPr>
              <w:t>các cấp thực hiện</w:t>
            </w:r>
          </w:p>
        </w:tc>
        <w:tc>
          <w:tcPr>
            <w:tcW w:w="1751" w:type="dxa"/>
            <w:shd w:val="clear" w:color="auto" w:fill="auto"/>
            <w:vAlign w:val="center"/>
          </w:tcPr>
          <w:p w:rsidR="006A246C" w:rsidRPr="00310BAA"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Đề nghị </w:t>
            </w:r>
            <w:r w:rsidRPr="00310BAA">
              <w:rPr>
                <w:rFonts w:ascii="Times New Roman" w:eastAsia="Times New Roman" w:hAnsi="Times New Roman" w:cs="Times New Roman"/>
                <w:sz w:val="24"/>
                <w:szCs w:val="24"/>
              </w:rPr>
              <w:t>UBMTTQ</w:t>
            </w:r>
            <w:r>
              <w:rPr>
                <w:rFonts w:ascii="Times New Roman" w:eastAsia="Times New Roman" w:hAnsi="Times New Roman" w:cs="Times New Roman"/>
                <w:sz w:val="24"/>
                <w:szCs w:val="24"/>
              </w:rPr>
              <w:t>, đoàn thể</w:t>
            </w:r>
            <w:r w:rsidRPr="00310B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các cấp phối hợp;</w:t>
            </w:r>
            <w:r w:rsidRPr="00310BAA">
              <w:rPr>
                <w:rFonts w:ascii="Times New Roman" w:eastAsia="Times New Roman" w:hAnsi="Times New Roman" w:cs="Times New Roman"/>
                <w:sz w:val="24"/>
                <w:szCs w:val="24"/>
              </w:rPr>
              <w:t xml:space="preserve"> Sở, ban, ngành, tỉnh, UBND cấp huyện, cấp xã</w:t>
            </w:r>
          </w:p>
        </w:tc>
        <w:tc>
          <w:tcPr>
            <w:tcW w:w="1665" w:type="dxa"/>
            <w:shd w:val="clear" w:color="auto" w:fill="auto"/>
            <w:vAlign w:val="center"/>
          </w:tcPr>
          <w:p w:rsidR="006A246C" w:rsidRPr="00310BAA" w:rsidRDefault="006A246C" w:rsidP="006A246C">
            <w:pPr>
              <w:spacing w:after="0" w:line="240" w:lineRule="auto"/>
              <w:jc w:val="center"/>
              <w:rPr>
                <w:rFonts w:ascii="Times New Roman" w:eastAsia="Times New Roman" w:hAnsi="Times New Roman" w:cs="Times New Roman"/>
                <w:sz w:val="24"/>
                <w:szCs w:val="24"/>
              </w:rPr>
            </w:pPr>
            <w:r w:rsidRPr="00310BAA">
              <w:rPr>
                <w:rFonts w:ascii="Times New Roman" w:eastAsia="Times New Roman" w:hAnsi="Times New Roman" w:cs="Times New Roman"/>
                <w:color w:val="000000"/>
                <w:sz w:val="24"/>
                <w:szCs w:val="24"/>
              </w:rPr>
              <w:t>Hàng năm</w:t>
            </w:r>
          </w:p>
        </w:tc>
      </w:tr>
      <w:tr w:rsidR="006A246C" w:rsidRPr="00C4451F" w:rsidTr="003D39DB">
        <w:trPr>
          <w:trHeight w:val="564"/>
        </w:trPr>
        <w:tc>
          <w:tcPr>
            <w:tcW w:w="708"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IV</w:t>
            </w:r>
          </w:p>
        </w:tc>
        <w:tc>
          <w:tcPr>
            <w:tcW w:w="3120" w:type="dxa"/>
            <w:shd w:val="clear" w:color="auto" w:fill="auto"/>
            <w:vAlign w:val="center"/>
          </w:tcPr>
          <w:p w:rsidR="006A246C" w:rsidRPr="00C4451F" w:rsidRDefault="006A246C" w:rsidP="006A246C">
            <w:pPr>
              <w:spacing w:after="0" w:line="240" w:lineRule="auto"/>
              <w:rPr>
                <w:rFonts w:ascii="Times New Roman" w:eastAsia="Times New Roman" w:hAnsi="Times New Roman" w:cs="Times New Roman"/>
                <w:b/>
                <w:bCs/>
                <w:sz w:val="24"/>
                <w:szCs w:val="24"/>
              </w:rPr>
            </w:pPr>
            <w:r w:rsidRPr="00C4451F">
              <w:rPr>
                <w:rFonts w:ascii="Times New Roman" w:eastAsia="Times New Roman" w:hAnsi="Times New Roman" w:cs="Times New Roman"/>
                <w:b/>
                <w:bCs/>
                <w:sz w:val="24"/>
                <w:szCs w:val="24"/>
              </w:rPr>
              <w:t>Kiểm soát tham nhũng trong khu vực công</w:t>
            </w:r>
          </w:p>
        </w:tc>
        <w:tc>
          <w:tcPr>
            <w:tcW w:w="5529" w:type="dxa"/>
            <w:shd w:val="clear" w:color="auto" w:fill="auto"/>
            <w:vAlign w:val="center"/>
          </w:tcPr>
          <w:p w:rsidR="006A246C" w:rsidRPr="00C4451F" w:rsidRDefault="006A246C" w:rsidP="006A246C">
            <w:pPr>
              <w:spacing w:after="0" w:line="240" w:lineRule="auto"/>
              <w:rPr>
                <w:rFonts w:ascii="Times New Roman" w:eastAsia="Times New Roman" w:hAnsi="Times New Roman" w:cs="Times New Roman"/>
                <w:color w:val="FF0000"/>
                <w:sz w:val="24"/>
                <w:szCs w:val="24"/>
              </w:rPr>
            </w:pPr>
            <w:r w:rsidRPr="00C4451F">
              <w:rPr>
                <w:rFonts w:ascii="Times New Roman" w:eastAsia="Times New Roman" w:hAnsi="Times New Roman" w:cs="Times New Roman"/>
                <w:color w:val="FF0000"/>
                <w:sz w:val="24"/>
                <w:szCs w:val="24"/>
              </w:rPr>
              <w:t> </w:t>
            </w:r>
          </w:p>
        </w:tc>
        <w:tc>
          <w:tcPr>
            <w:tcW w:w="1701"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sz w:val="24"/>
                <w:szCs w:val="24"/>
              </w:rPr>
            </w:pPr>
            <w:r w:rsidRPr="00C4451F">
              <w:rPr>
                <w:rFonts w:ascii="Times New Roman" w:eastAsia="Times New Roman" w:hAnsi="Times New Roman" w:cs="Times New Roman"/>
                <w:sz w:val="24"/>
                <w:szCs w:val="24"/>
              </w:rPr>
              <w:t> </w:t>
            </w:r>
          </w:p>
        </w:tc>
        <w:tc>
          <w:tcPr>
            <w:tcW w:w="1751"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rPr>
            </w:pPr>
          </w:p>
        </w:tc>
        <w:tc>
          <w:tcPr>
            <w:tcW w:w="1665"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rPr>
            </w:pPr>
          </w:p>
        </w:tc>
      </w:tr>
      <w:tr w:rsidR="006A246C" w:rsidRPr="00C4451F" w:rsidTr="003D39DB">
        <w:trPr>
          <w:trHeight w:val="564"/>
        </w:trPr>
        <w:tc>
          <w:tcPr>
            <w:tcW w:w="708" w:type="dxa"/>
            <w:shd w:val="clear" w:color="auto" w:fill="auto"/>
            <w:vAlign w:val="center"/>
          </w:tcPr>
          <w:p w:rsidR="006A246C" w:rsidRPr="004127E1" w:rsidRDefault="006A246C" w:rsidP="006A246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3120" w:type="dxa"/>
            <w:shd w:val="clear" w:color="auto" w:fill="auto"/>
            <w:vAlign w:val="center"/>
          </w:tcPr>
          <w:p w:rsidR="006A246C" w:rsidRPr="004127E1" w:rsidRDefault="006A246C" w:rsidP="006A246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Kiểm soát tham nhũng trong chính quyền</w:t>
            </w:r>
          </w:p>
        </w:tc>
        <w:tc>
          <w:tcPr>
            <w:tcW w:w="5529" w:type="dxa"/>
            <w:vMerge w:val="restart"/>
            <w:shd w:val="clear" w:color="auto" w:fill="auto"/>
            <w:vAlign w:val="center"/>
          </w:tcPr>
          <w:p w:rsidR="006A246C" w:rsidRPr="008A604E" w:rsidRDefault="006A246C" w:rsidP="006A246C">
            <w:pPr>
              <w:spacing w:after="0" w:line="240" w:lineRule="auto"/>
              <w:jc w:val="both"/>
              <w:rPr>
                <w:rFonts w:ascii="Times New Roman" w:hAnsi="Times New Roman" w:cs="Times New Roman"/>
                <w:sz w:val="24"/>
                <w:szCs w:val="24"/>
                <w:lang w:val="af-ZA"/>
              </w:rPr>
            </w:pPr>
            <w:r w:rsidRPr="008A604E">
              <w:rPr>
                <w:rFonts w:ascii="Times New Roman" w:hAnsi="Times New Roman" w:cs="Times New Roman"/>
                <w:sz w:val="24"/>
                <w:szCs w:val="24"/>
                <w:lang w:val="af-ZA"/>
              </w:rPr>
              <w:t xml:space="preserve">- Xây dựng kế hoạch phòng, chống tham nhũng triển khai thực hiện tại địa phương, đơn vị; tăng cường quán triệt chỉ đạo các giải pháp nhằm tăng cường công tác phòng, chống tham nhũng theo các chỉ đạo của UBND tỉnh. </w:t>
            </w:r>
          </w:p>
          <w:p w:rsidR="006A246C" w:rsidRPr="008A604E" w:rsidRDefault="006A246C" w:rsidP="006A246C">
            <w:pPr>
              <w:spacing w:after="0" w:line="240" w:lineRule="auto"/>
              <w:jc w:val="both"/>
              <w:rPr>
                <w:rFonts w:ascii="Times New Roman" w:hAnsi="Times New Roman" w:cs="Times New Roman"/>
                <w:sz w:val="24"/>
                <w:szCs w:val="24"/>
                <w:lang w:val="af-ZA"/>
              </w:rPr>
            </w:pPr>
            <w:r w:rsidRPr="008A604E">
              <w:rPr>
                <w:rFonts w:ascii="Times New Roman" w:hAnsi="Times New Roman" w:cs="Times New Roman"/>
                <w:sz w:val="24"/>
                <w:szCs w:val="24"/>
                <w:lang w:val="af-ZA"/>
              </w:rPr>
              <w:t xml:space="preserve">- </w:t>
            </w:r>
            <w:r w:rsidRPr="008A604E">
              <w:rPr>
                <w:rFonts w:ascii="Times New Roman" w:eastAsia="Times New Roman" w:hAnsi="Times New Roman" w:cs="Times New Roman"/>
                <w:sz w:val="24"/>
                <w:szCs w:val="24"/>
              </w:rPr>
              <w:t>Quán triệt, chỉ đạo thực hiện nghiêm túc Kế hoạch số 308/KH-UBND ngày 20/9/2019 và các văn bản chỉ đạo của UBND tỉnh về thực hiện Chỉ thị số 10/CT-TTg ngày 22/4/2019 của Thủ tướng Chính phủ về tăng cường xử lý, ngăn chặn có hiệu quả tình trạng nhũng nhiễu, gây phiền hà cho người dân, doanh nghiệp trong giải quyết công việc.</w:t>
            </w:r>
          </w:p>
          <w:p w:rsidR="006A246C" w:rsidRPr="008A604E" w:rsidRDefault="006A246C" w:rsidP="006A246C">
            <w:pPr>
              <w:spacing w:after="0" w:line="240" w:lineRule="auto"/>
              <w:jc w:val="both"/>
              <w:rPr>
                <w:rFonts w:ascii="Times New Roman" w:hAnsi="Times New Roman" w:cs="Times New Roman"/>
                <w:sz w:val="24"/>
                <w:szCs w:val="24"/>
                <w:lang w:val="nl-NL"/>
              </w:rPr>
            </w:pPr>
            <w:r w:rsidRPr="008A604E">
              <w:rPr>
                <w:rFonts w:ascii="Times New Roman" w:hAnsi="Times New Roman" w:cs="Times New Roman"/>
                <w:sz w:val="24"/>
                <w:szCs w:val="24"/>
                <w:lang w:val="af-ZA"/>
              </w:rPr>
              <w:t xml:space="preserve">- </w:t>
            </w:r>
            <w:r w:rsidRPr="008A604E">
              <w:rPr>
                <w:rFonts w:ascii="Times New Roman" w:hAnsi="Times New Roman" w:cs="Times New Roman"/>
                <w:sz w:val="24"/>
                <w:szCs w:val="24"/>
                <w:lang w:val="nl-NL"/>
              </w:rPr>
              <w:t>Xây dựng và thực hiện quy tắc ứng xử, các quy chế, quy định, nội quy tại các địa phương, đơn vị. T</w:t>
            </w:r>
            <w:r w:rsidRPr="008A604E">
              <w:rPr>
                <w:rFonts w:ascii="Times New Roman" w:eastAsia="Times New Roman" w:hAnsi="Times New Roman" w:cs="Times New Roman"/>
                <w:color w:val="000000"/>
                <w:sz w:val="24"/>
                <w:szCs w:val="24"/>
                <w:lang w:val="nl-NL"/>
              </w:rPr>
              <w:t xml:space="preserve">hực hiện </w:t>
            </w:r>
            <w:r w:rsidRPr="008A604E">
              <w:rPr>
                <w:rFonts w:ascii="Times New Roman" w:eastAsia="Times New Roman" w:hAnsi="Times New Roman" w:cs="Times New Roman"/>
                <w:color w:val="000000"/>
                <w:sz w:val="24"/>
                <w:szCs w:val="24"/>
                <w:lang w:val="vi-VN"/>
              </w:rPr>
              <w:t xml:space="preserve">chuyển đổi vị trí công tác </w:t>
            </w:r>
            <w:r w:rsidRPr="008A604E">
              <w:rPr>
                <w:rFonts w:ascii="Times New Roman" w:eastAsia="Times New Roman" w:hAnsi="Times New Roman" w:cs="Times New Roman"/>
                <w:color w:val="000000"/>
                <w:sz w:val="24"/>
                <w:szCs w:val="24"/>
                <w:lang w:val="nl-NL"/>
              </w:rPr>
              <w:t xml:space="preserve">đối với </w:t>
            </w:r>
            <w:r w:rsidRPr="008A604E">
              <w:rPr>
                <w:rFonts w:ascii="Times New Roman" w:eastAsia="Times New Roman" w:hAnsi="Times New Roman" w:cs="Times New Roman"/>
                <w:color w:val="000000"/>
                <w:sz w:val="24"/>
                <w:szCs w:val="24"/>
                <w:lang w:val="vi-VN"/>
              </w:rPr>
              <w:t>cán bộ, công chức, viên chức</w:t>
            </w:r>
            <w:r w:rsidRPr="008A604E">
              <w:rPr>
                <w:rFonts w:ascii="Times New Roman" w:eastAsia="Times New Roman" w:hAnsi="Times New Roman" w:cs="Times New Roman"/>
                <w:color w:val="000000"/>
                <w:sz w:val="24"/>
                <w:szCs w:val="24"/>
                <w:lang w:val="nl-NL"/>
              </w:rPr>
              <w:t xml:space="preserve"> theo quy định;</w:t>
            </w:r>
          </w:p>
          <w:p w:rsidR="006A246C" w:rsidRPr="008A604E" w:rsidRDefault="006A246C" w:rsidP="006A246C">
            <w:pPr>
              <w:spacing w:after="0" w:line="240" w:lineRule="auto"/>
              <w:jc w:val="both"/>
              <w:rPr>
                <w:rFonts w:ascii="Times New Roman" w:eastAsia="Times New Roman" w:hAnsi="Times New Roman" w:cs="Times New Roman"/>
                <w:color w:val="000000"/>
                <w:sz w:val="24"/>
                <w:szCs w:val="24"/>
                <w:lang w:val="af-ZA"/>
              </w:rPr>
            </w:pPr>
            <w:r w:rsidRPr="008A604E">
              <w:rPr>
                <w:rFonts w:ascii="Times New Roman" w:hAnsi="Times New Roman" w:cs="Times New Roman"/>
                <w:sz w:val="24"/>
                <w:szCs w:val="24"/>
                <w:lang w:val="af-ZA"/>
              </w:rPr>
              <w:t xml:space="preserve">- </w:t>
            </w:r>
            <w:r w:rsidRPr="008A604E">
              <w:rPr>
                <w:rFonts w:ascii="Times New Roman" w:eastAsia="Times New Roman" w:hAnsi="Times New Roman" w:cs="Times New Roman"/>
                <w:color w:val="000000"/>
                <w:sz w:val="24"/>
                <w:szCs w:val="24"/>
                <w:lang w:val="af-ZA"/>
              </w:rPr>
              <w:t xml:space="preserve">Thực hiện công khai, minh bạch chính sách, quy trình, thủ tục giải quyết công việc, gắn </w:t>
            </w:r>
            <w:r>
              <w:rPr>
                <w:rFonts w:ascii="Times New Roman" w:eastAsia="Times New Roman" w:hAnsi="Times New Roman" w:cs="Times New Roman"/>
                <w:color w:val="000000"/>
                <w:sz w:val="24"/>
                <w:szCs w:val="24"/>
                <w:lang w:val="af-ZA"/>
              </w:rPr>
              <w:t xml:space="preserve">với cải cách thủ </w:t>
            </w:r>
            <w:r>
              <w:rPr>
                <w:rFonts w:ascii="Times New Roman" w:eastAsia="Times New Roman" w:hAnsi="Times New Roman" w:cs="Times New Roman"/>
                <w:color w:val="000000"/>
                <w:sz w:val="24"/>
                <w:szCs w:val="24"/>
                <w:lang w:val="af-ZA"/>
              </w:rPr>
              <w:lastRenderedPageBreak/>
              <w:t>tục hành chính</w:t>
            </w:r>
            <w:r w:rsidRPr="008A604E">
              <w:rPr>
                <w:rFonts w:ascii="Times New Roman" w:eastAsia="Times New Roman" w:hAnsi="Times New Roman" w:cs="Times New Roman"/>
                <w:color w:val="000000"/>
                <w:sz w:val="24"/>
                <w:szCs w:val="24"/>
                <w:lang w:val="af-ZA"/>
              </w:rPr>
              <w:t xml:space="preserve"> tại các địa phương, đơn vị.</w:t>
            </w:r>
          </w:p>
          <w:p w:rsidR="006A246C" w:rsidRPr="008A604E" w:rsidRDefault="006A246C" w:rsidP="006A246C">
            <w:pPr>
              <w:spacing w:after="0" w:line="240" w:lineRule="auto"/>
              <w:jc w:val="both"/>
              <w:rPr>
                <w:rFonts w:ascii="Times New Roman" w:hAnsi="Times New Roman" w:cs="Times New Roman"/>
                <w:sz w:val="24"/>
                <w:szCs w:val="24"/>
              </w:rPr>
            </w:pPr>
            <w:r w:rsidRPr="008A604E">
              <w:rPr>
                <w:rFonts w:ascii="Times New Roman" w:eastAsia="Times New Roman" w:hAnsi="Times New Roman" w:cs="Times New Roman"/>
                <w:color w:val="000000"/>
                <w:sz w:val="24"/>
                <w:szCs w:val="24"/>
                <w:lang w:val="nl-NL"/>
              </w:rPr>
              <w:t xml:space="preserve">- </w:t>
            </w:r>
            <w:r w:rsidRPr="008A604E">
              <w:rPr>
                <w:rFonts w:ascii="Times New Roman" w:hAnsi="Times New Roman" w:cs="Times New Roman"/>
                <w:sz w:val="24"/>
                <w:szCs w:val="24"/>
              </w:rPr>
              <w:t>Tăng cường phối hợp với Hội đồng nhân dân, Ủy ban Mặt trận Tổ quốc Việt Nam, các đoàn thể chính trị - xã hội các cấ</w:t>
            </w:r>
            <w:r>
              <w:rPr>
                <w:rFonts w:ascii="Times New Roman" w:hAnsi="Times New Roman" w:cs="Times New Roman"/>
                <w:sz w:val="24"/>
                <w:szCs w:val="24"/>
              </w:rPr>
              <w:t>p và N</w:t>
            </w:r>
            <w:r w:rsidRPr="008A604E">
              <w:rPr>
                <w:rFonts w:ascii="Times New Roman" w:hAnsi="Times New Roman" w:cs="Times New Roman"/>
                <w:sz w:val="24"/>
                <w:szCs w:val="24"/>
              </w:rPr>
              <w:t>hân dân phát huy vai trò giám sát, tố giác, tố cáo hành vi nhũng nhiễu, gây phiền hà, tiêu cực, tham nhũng trong khu vực công.</w:t>
            </w:r>
          </w:p>
          <w:p w:rsidR="006A246C" w:rsidRPr="00C4451F" w:rsidRDefault="006A246C" w:rsidP="006A246C">
            <w:pPr>
              <w:spacing w:after="0" w:line="240" w:lineRule="auto"/>
              <w:jc w:val="both"/>
              <w:rPr>
                <w:rFonts w:ascii="Times New Roman" w:eastAsia="Times New Roman" w:hAnsi="Times New Roman" w:cs="Times New Roman"/>
                <w:color w:val="FF0000"/>
                <w:sz w:val="24"/>
                <w:szCs w:val="24"/>
              </w:rPr>
            </w:pPr>
            <w:r w:rsidRPr="008A604E">
              <w:rPr>
                <w:rFonts w:ascii="Times New Roman" w:hAnsi="Times New Roman" w:cs="Times New Roman"/>
                <w:sz w:val="24"/>
                <w:szCs w:val="24"/>
              </w:rPr>
              <w:t>- Tăng cường công tác thanh tra, kiểm tra ở cơ sở, tập trung vào lĩnh vực nhạy cảm, dư luận quan tâm. Công khai các kết luận thanh tra, kiểm tra cũng như việc chấp hành kết luận thanh tra, kiểm tra của các đơn vị.</w:t>
            </w:r>
          </w:p>
        </w:tc>
        <w:tc>
          <w:tcPr>
            <w:tcW w:w="1701" w:type="dxa"/>
            <w:vMerge w:val="restart"/>
            <w:shd w:val="clear" w:color="auto" w:fill="auto"/>
            <w:vAlign w:val="center"/>
          </w:tcPr>
          <w:p w:rsidR="006A246C" w:rsidRPr="00C4451F"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t>
            </w:r>
            <w:r w:rsidRPr="008A604E">
              <w:rPr>
                <w:rFonts w:ascii="Times New Roman" w:eastAsia="Times New Roman" w:hAnsi="Times New Roman" w:cs="Times New Roman"/>
                <w:sz w:val="24"/>
                <w:szCs w:val="24"/>
              </w:rPr>
              <w:t>ở, ban,  ngành cấp tỉnh; Thanh tra tỉnh</w:t>
            </w:r>
            <w:r>
              <w:rPr>
                <w:rFonts w:ascii="Times New Roman" w:eastAsia="Times New Roman" w:hAnsi="Times New Roman" w:cs="Times New Roman"/>
                <w:sz w:val="24"/>
                <w:szCs w:val="24"/>
              </w:rPr>
              <w:t xml:space="preserve">; </w:t>
            </w:r>
            <w:r w:rsidRPr="008A604E">
              <w:rPr>
                <w:rFonts w:ascii="Times New Roman" w:eastAsia="Times New Roman" w:hAnsi="Times New Roman" w:cs="Times New Roman"/>
                <w:sz w:val="24"/>
                <w:szCs w:val="24"/>
              </w:rPr>
              <w:t>UB</w:t>
            </w:r>
            <w:r>
              <w:rPr>
                <w:rFonts w:ascii="Times New Roman" w:eastAsia="Times New Roman" w:hAnsi="Times New Roman" w:cs="Times New Roman"/>
                <w:sz w:val="24"/>
                <w:szCs w:val="24"/>
              </w:rPr>
              <w:t>ND các cấp</w:t>
            </w:r>
          </w:p>
        </w:tc>
        <w:tc>
          <w:tcPr>
            <w:tcW w:w="1751" w:type="dxa"/>
            <w:vMerge w:val="restart"/>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rPr>
            </w:pPr>
            <w:r w:rsidRPr="000C3ABB">
              <w:rPr>
                <w:rFonts w:ascii="Times New Roman" w:eastAsia="Times New Roman" w:hAnsi="Times New Roman" w:cs="Times New Roman"/>
                <w:sz w:val="24"/>
                <w:szCs w:val="24"/>
              </w:rPr>
              <w:t>Đề nghị HĐND tỉnh, HĐND cấp huyện; Ủy ban Mặt trận Tổ quốc các cấp và các tổ chức thành viên; các tổ chức chính trị - xã hội; các tổ chức, đơn vị liên quan</w:t>
            </w:r>
          </w:p>
        </w:tc>
        <w:tc>
          <w:tcPr>
            <w:tcW w:w="1665" w:type="dxa"/>
            <w:vMerge w:val="restart"/>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Quý IV/năm 2023</w:t>
            </w:r>
          </w:p>
        </w:tc>
      </w:tr>
      <w:tr w:rsidR="006A246C" w:rsidRPr="00C4451F" w:rsidTr="003D39DB">
        <w:trPr>
          <w:trHeight w:val="913"/>
        </w:trPr>
        <w:tc>
          <w:tcPr>
            <w:tcW w:w="708"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20" w:type="dxa"/>
            <w:shd w:val="clear" w:color="auto" w:fill="auto"/>
            <w:vAlign w:val="center"/>
          </w:tcPr>
          <w:p w:rsidR="006A246C" w:rsidRPr="00C4451F" w:rsidRDefault="006A246C" w:rsidP="006A246C">
            <w:pPr>
              <w:spacing w:after="0" w:line="240" w:lineRule="auto"/>
              <w:rPr>
                <w:rFonts w:ascii="Times New Roman" w:eastAsia="Times New Roman" w:hAnsi="Times New Roman" w:cs="Times New Roman"/>
                <w:sz w:val="24"/>
                <w:szCs w:val="24"/>
              </w:rPr>
            </w:pPr>
            <w:r w:rsidRPr="00C4451F">
              <w:rPr>
                <w:rFonts w:ascii="Times New Roman" w:eastAsia="Times New Roman" w:hAnsi="Times New Roman" w:cs="Times New Roman"/>
                <w:sz w:val="24"/>
                <w:szCs w:val="24"/>
              </w:rPr>
              <w:t>Kiểm soát tham nhũng trong cung ứng dịch vụ công</w:t>
            </w:r>
          </w:p>
        </w:tc>
        <w:tc>
          <w:tcPr>
            <w:tcW w:w="5529" w:type="dxa"/>
            <w:vMerge/>
            <w:vAlign w:val="center"/>
          </w:tcPr>
          <w:p w:rsidR="006A246C" w:rsidRPr="008A604E" w:rsidRDefault="006A246C" w:rsidP="006A246C">
            <w:pPr>
              <w:spacing w:after="0" w:line="240" w:lineRule="auto"/>
              <w:jc w:val="both"/>
              <w:rPr>
                <w:rFonts w:ascii="Times New Roman" w:eastAsia="Times New Roman" w:hAnsi="Times New Roman" w:cs="Times New Roman"/>
                <w:sz w:val="24"/>
                <w:szCs w:val="24"/>
              </w:rPr>
            </w:pPr>
          </w:p>
        </w:tc>
        <w:tc>
          <w:tcPr>
            <w:tcW w:w="1701" w:type="dxa"/>
            <w:vMerge/>
            <w:vAlign w:val="center"/>
          </w:tcPr>
          <w:p w:rsidR="006A246C" w:rsidRPr="008A604E" w:rsidRDefault="006A246C" w:rsidP="006A246C">
            <w:pPr>
              <w:spacing w:after="0" w:line="240" w:lineRule="auto"/>
              <w:jc w:val="both"/>
              <w:rPr>
                <w:rFonts w:ascii="Times New Roman" w:eastAsia="Times New Roman" w:hAnsi="Times New Roman" w:cs="Times New Roman"/>
                <w:sz w:val="24"/>
                <w:szCs w:val="24"/>
              </w:rPr>
            </w:pPr>
          </w:p>
        </w:tc>
        <w:tc>
          <w:tcPr>
            <w:tcW w:w="1751" w:type="dxa"/>
            <w:vMerge/>
            <w:vAlign w:val="center"/>
          </w:tcPr>
          <w:p w:rsidR="006A246C" w:rsidRPr="007052CC" w:rsidRDefault="006A246C" w:rsidP="006A246C">
            <w:pPr>
              <w:spacing w:after="0" w:line="240" w:lineRule="auto"/>
              <w:jc w:val="center"/>
              <w:rPr>
                <w:rFonts w:ascii="Times New Roman" w:eastAsia="Times New Roman" w:hAnsi="Times New Roman" w:cs="Times New Roman"/>
                <w:sz w:val="24"/>
                <w:szCs w:val="24"/>
              </w:rPr>
            </w:pPr>
          </w:p>
        </w:tc>
        <w:tc>
          <w:tcPr>
            <w:tcW w:w="1665" w:type="dxa"/>
            <w:vMerge/>
            <w:shd w:val="clear" w:color="auto" w:fill="auto"/>
            <w:vAlign w:val="center"/>
          </w:tcPr>
          <w:p w:rsidR="006A246C" w:rsidRPr="0047286C" w:rsidRDefault="006A246C" w:rsidP="006A246C">
            <w:pPr>
              <w:spacing w:after="0" w:line="240" w:lineRule="auto"/>
              <w:jc w:val="center"/>
              <w:rPr>
                <w:rFonts w:ascii="Times New Roman" w:eastAsia="Times New Roman" w:hAnsi="Times New Roman" w:cs="Times New Roman"/>
                <w:sz w:val="24"/>
                <w:szCs w:val="24"/>
              </w:rPr>
            </w:pPr>
          </w:p>
        </w:tc>
      </w:tr>
      <w:tr w:rsidR="006A246C" w:rsidRPr="00C4451F" w:rsidTr="003D39DB">
        <w:trPr>
          <w:trHeight w:val="913"/>
        </w:trPr>
        <w:tc>
          <w:tcPr>
            <w:tcW w:w="708" w:type="dxa"/>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20" w:type="dxa"/>
            <w:shd w:val="clear" w:color="auto" w:fill="auto"/>
            <w:vAlign w:val="center"/>
          </w:tcPr>
          <w:p w:rsidR="006A246C" w:rsidRPr="00C4451F" w:rsidRDefault="006A246C" w:rsidP="006A246C">
            <w:pPr>
              <w:spacing w:after="0" w:line="240" w:lineRule="auto"/>
              <w:rPr>
                <w:rFonts w:ascii="Times New Roman" w:eastAsia="Times New Roman" w:hAnsi="Times New Roman" w:cs="Times New Roman"/>
                <w:sz w:val="24"/>
                <w:szCs w:val="24"/>
              </w:rPr>
            </w:pPr>
            <w:r w:rsidRPr="004127E1">
              <w:rPr>
                <w:rFonts w:ascii="Times New Roman" w:eastAsia="Times New Roman" w:hAnsi="Times New Roman" w:cs="Times New Roman"/>
                <w:sz w:val="24"/>
                <w:szCs w:val="24"/>
              </w:rPr>
              <w:t>Công bằng trong tuyển dụng vào nhà nước</w:t>
            </w:r>
          </w:p>
        </w:tc>
        <w:tc>
          <w:tcPr>
            <w:tcW w:w="5529" w:type="dxa"/>
            <w:vMerge/>
            <w:shd w:val="clear" w:color="auto" w:fill="auto"/>
            <w:vAlign w:val="center"/>
          </w:tcPr>
          <w:p w:rsidR="006A246C" w:rsidRPr="0047286C" w:rsidRDefault="006A246C" w:rsidP="006A246C">
            <w:pPr>
              <w:spacing w:after="0" w:line="240" w:lineRule="auto"/>
              <w:jc w:val="both"/>
              <w:rPr>
                <w:rFonts w:ascii="Times New Roman" w:hAnsi="Times New Roman" w:cs="Times New Roman"/>
                <w:sz w:val="24"/>
                <w:szCs w:val="24"/>
                <w:lang w:val="af-ZA"/>
              </w:rPr>
            </w:pPr>
          </w:p>
        </w:tc>
        <w:tc>
          <w:tcPr>
            <w:tcW w:w="1701" w:type="dxa"/>
            <w:vMerge/>
            <w:shd w:val="clear" w:color="auto" w:fill="auto"/>
            <w:vAlign w:val="center"/>
          </w:tcPr>
          <w:p w:rsidR="006A246C" w:rsidRPr="0047286C" w:rsidRDefault="006A246C" w:rsidP="006A246C">
            <w:pPr>
              <w:spacing w:after="0" w:line="240" w:lineRule="auto"/>
              <w:jc w:val="both"/>
              <w:rPr>
                <w:rFonts w:ascii="Times New Roman" w:eastAsia="Times New Roman" w:hAnsi="Times New Roman" w:cs="Times New Roman"/>
                <w:sz w:val="24"/>
                <w:szCs w:val="24"/>
              </w:rPr>
            </w:pPr>
          </w:p>
        </w:tc>
        <w:tc>
          <w:tcPr>
            <w:tcW w:w="1751" w:type="dxa"/>
            <w:vMerge/>
            <w:shd w:val="clear" w:color="auto" w:fill="auto"/>
            <w:vAlign w:val="center"/>
          </w:tcPr>
          <w:p w:rsidR="006A246C" w:rsidRPr="004B5B94" w:rsidRDefault="006A246C" w:rsidP="006A246C">
            <w:pPr>
              <w:spacing w:after="0" w:line="240" w:lineRule="auto"/>
              <w:jc w:val="center"/>
              <w:rPr>
                <w:rFonts w:ascii="Times New Roman" w:eastAsia="Times New Roman" w:hAnsi="Times New Roman" w:cs="Times New Roman"/>
                <w:sz w:val="24"/>
                <w:szCs w:val="24"/>
                <w:lang w:val="vi-VN"/>
              </w:rPr>
            </w:pPr>
          </w:p>
        </w:tc>
        <w:tc>
          <w:tcPr>
            <w:tcW w:w="1665" w:type="dxa"/>
            <w:vMerge/>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p>
        </w:tc>
      </w:tr>
      <w:tr w:rsidR="006A246C" w:rsidRPr="00C4451F" w:rsidTr="003D39DB">
        <w:trPr>
          <w:trHeight w:val="913"/>
        </w:trPr>
        <w:tc>
          <w:tcPr>
            <w:tcW w:w="708" w:type="dxa"/>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20" w:type="dxa"/>
            <w:shd w:val="clear" w:color="auto" w:fill="auto"/>
            <w:vAlign w:val="center"/>
          </w:tcPr>
          <w:p w:rsidR="006A246C" w:rsidRPr="004127E1" w:rsidRDefault="006A246C" w:rsidP="006A24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Quyết tâm chống tham nhũng</w:t>
            </w:r>
          </w:p>
        </w:tc>
        <w:tc>
          <w:tcPr>
            <w:tcW w:w="5529" w:type="dxa"/>
            <w:vMerge/>
            <w:shd w:val="clear" w:color="auto" w:fill="auto"/>
            <w:vAlign w:val="center"/>
          </w:tcPr>
          <w:p w:rsidR="006A246C" w:rsidRPr="0047286C" w:rsidRDefault="006A246C" w:rsidP="006A246C">
            <w:pPr>
              <w:spacing w:after="0" w:line="240" w:lineRule="auto"/>
              <w:jc w:val="both"/>
              <w:rPr>
                <w:rFonts w:ascii="Times New Roman" w:hAnsi="Times New Roman" w:cs="Times New Roman"/>
                <w:sz w:val="24"/>
                <w:szCs w:val="24"/>
                <w:lang w:val="af-ZA"/>
              </w:rPr>
            </w:pPr>
          </w:p>
        </w:tc>
        <w:tc>
          <w:tcPr>
            <w:tcW w:w="1701" w:type="dxa"/>
            <w:vMerge/>
            <w:shd w:val="clear" w:color="auto" w:fill="auto"/>
            <w:vAlign w:val="center"/>
          </w:tcPr>
          <w:p w:rsidR="006A246C" w:rsidRPr="0047286C" w:rsidRDefault="006A246C" w:rsidP="006A246C">
            <w:pPr>
              <w:spacing w:after="0" w:line="240" w:lineRule="auto"/>
              <w:jc w:val="both"/>
              <w:rPr>
                <w:rFonts w:ascii="Times New Roman" w:eastAsia="Times New Roman" w:hAnsi="Times New Roman" w:cs="Times New Roman"/>
                <w:sz w:val="24"/>
                <w:szCs w:val="24"/>
              </w:rPr>
            </w:pPr>
          </w:p>
        </w:tc>
        <w:tc>
          <w:tcPr>
            <w:tcW w:w="1751" w:type="dxa"/>
            <w:vMerge/>
            <w:shd w:val="clear" w:color="auto" w:fill="auto"/>
            <w:vAlign w:val="center"/>
          </w:tcPr>
          <w:p w:rsidR="006A246C" w:rsidRPr="004B5B94" w:rsidRDefault="006A246C" w:rsidP="006A246C">
            <w:pPr>
              <w:spacing w:after="0" w:line="240" w:lineRule="auto"/>
              <w:jc w:val="center"/>
              <w:rPr>
                <w:rFonts w:ascii="Times New Roman" w:eastAsia="Times New Roman" w:hAnsi="Times New Roman" w:cs="Times New Roman"/>
                <w:sz w:val="24"/>
                <w:szCs w:val="24"/>
                <w:lang w:val="vi-VN"/>
              </w:rPr>
            </w:pPr>
          </w:p>
        </w:tc>
        <w:tc>
          <w:tcPr>
            <w:tcW w:w="1665" w:type="dxa"/>
            <w:vMerge/>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p>
        </w:tc>
      </w:tr>
      <w:tr w:rsidR="006A246C" w:rsidRPr="00C4451F" w:rsidTr="003D39DB">
        <w:trPr>
          <w:trHeight w:val="913"/>
        </w:trPr>
        <w:tc>
          <w:tcPr>
            <w:tcW w:w="708" w:type="dxa"/>
            <w:shd w:val="clear" w:color="auto" w:fill="auto"/>
            <w:vAlign w:val="center"/>
          </w:tcPr>
          <w:p w:rsidR="006A246C" w:rsidRPr="005B0E09" w:rsidRDefault="006A246C" w:rsidP="006A246C">
            <w:pPr>
              <w:spacing w:after="0" w:line="240" w:lineRule="auto"/>
              <w:jc w:val="center"/>
              <w:rPr>
                <w:rFonts w:ascii="Times New Roman" w:eastAsia="Times New Roman" w:hAnsi="Times New Roman" w:cs="Times New Roman"/>
                <w:b/>
                <w:sz w:val="24"/>
                <w:szCs w:val="24"/>
              </w:rPr>
            </w:pPr>
            <w:r w:rsidRPr="005B0E09">
              <w:rPr>
                <w:rFonts w:ascii="Times New Roman" w:eastAsia="Times New Roman" w:hAnsi="Times New Roman" w:cs="Times New Roman"/>
                <w:b/>
                <w:sz w:val="24"/>
                <w:szCs w:val="24"/>
              </w:rPr>
              <w:lastRenderedPageBreak/>
              <w:t>V</w:t>
            </w:r>
          </w:p>
        </w:tc>
        <w:tc>
          <w:tcPr>
            <w:tcW w:w="3120" w:type="dxa"/>
            <w:shd w:val="clear" w:color="auto" w:fill="auto"/>
            <w:vAlign w:val="center"/>
          </w:tcPr>
          <w:p w:rsidR="006A246C" w:rsidRPr="005B0E09" w:rsidRDefault="006A246C" w:rsidP="006A246C">
            <w:pPr>
              <w:spacing w:after="0" w:line="240" w:lineRule="auto"/>
              <w:rPr>
                <w:rFonts w:ascii="Times New Roman" w:eastAsia="Times New Roman" w:hAnsi="Times New Roman" w:cs="Times New Roman"/>
                <w:b/>
                <w:sz w:val="24"/>
                <w:szCs w:val="24"/>
              </w:rPr>
            </w:pPr>
            <w:r w:rsidRPr="005B0E09">
              <w:rPr>
                <w:rFonts w:ascii="Times New Roman" w:eastAsia="Times New Roman" w:hAnsi="Times New Roman" w:cs="Times New Roman"/>
                <w:b/>
                <w:sz w:val="24"/>
                <w:szCs w:val="24"/>
              </w:rPr>
              <w:t>Thủ tục hành chính công</w:t>
            </w:r>
          </w:p>
        </w:tc>
        <w:tc>
          <w:tcPr>
            <w:tcW w:w="5529" w:type="dxa"/>
            <w:shd w:val="clear" w:color="auto" w:fill="auto"/>
            <w:vAlign w:val="center"/>
          </w:tcPr>
          <w:p w:rsidR="006A246C" w:rsidRPr="0047286C" w:rsidRDefault="006A246C" w:rsidP="006A246C">
            <w:pPr>
              <w:spacing w:after="0" w:line="240" w:lineRule="auto"/>
              <w:jc w:val="both"/>
              <w:rPr>
                <w:rFonts w:ascii="Times New Roman" w:hAnsi="Times New Roman" w:cs="Times New Roman"/>
                <w:sz w:val="24"/>
                <w:szCs w:val="24"/>
                <w:lang w:val="af-ZA"/>
              </w:rPr>
            </w:pPr>
          </w:p>
        </w:tc>
        <w:tc>
          <w:tcPr>
            <w:tcW w:w="1701" w:type="dxa"/>
            <w:shd w:val="clear" w:color="auto" w:fill="auto"/>
            <w:vAlign w:val="center"/>
          </w:tcPr>
          <w:p w:rsidR="006A246C" w:rsidRPr="0047286C" w:rsidRDefault="006A246C" w:rsidP="006A246C">
            <w:pPr>
              <w:spacing w:after="0" w:line="240" w:lineRule="auto"/>
              <w:jc w:val="both"/>
              <w:rPr>
                <w:rFonts w:ascii="Times New Roman" w:eastAsia="Times New Roman" w:hAnsi="Times New Roman" w:cs="Times New Roman"/>
                <w:sz w:val="24"/>
                <w:szCs w:val="24"/>
              </w:rPr>
            </w:pPr>
          </w:p>
        </w:tc>
        <w:tc>
          <w:tcPr>
            <w:tcW w:w="1751" w:type="dxa"/>
            <w:shd w:val="clear" w:color="auto" w:fill="auto"/>
            <w:vAlign w:val="center"/>
          </w:tcPr>
          <w:p w:rsidR="006A246C" w:rsidRPr="004B5B94" w:rsidRDefault="006A246C" w:rsidP="006A246C">
            <w:pPr>
              <w:spacing w:after="0" w:line="240" w:lineRule="auto"/>
              <w:jc w:val="center"/>
              <w:rPr>
                <w:rFonts w:ascii="Times New Roman" w:eastAsia="Times New Roman" w:hAnsi="Times New Roman" w:cs="Times New Roman"/>
                <w:sz w:val="24"/>
                <w:szCs w:val="24"/>
                <w:lang w:val="vi-VN"/>
              </w:rPr>
            </w:pPr>
          </w:p>
        </w:tc>
        <w:tc>
          <w:tcPr>
            <w:tcW w:w="1665" w:type="dxa"/>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p>
        </w:tc>
      </w:tr>
      <w:tr w:rsidR="006A246C" w:rsidRPr="00C4451F" w:rsidTr="003D39DB">
        <w:trPr>
          <w:trHeight w:val="913"/>
        </w:trPr>
        <w:tc>
          <w:tcPr>
            <w:tcW w:w="708" w:type="dxa"/>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20" w:type="dxa"/>
            <w:shd w:val="clear" w:color="auto" w:fill="auto"/>
            <w:vAlign w:val="center"/>
          </w:tcPr>
          <w:p w:rsidR="006A246C" w:rsidRDefault="006A246C" w:rsidP="006A24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Dịch vụ hành chính cấp xã, phường</w:t>
            </w:r>
          </w:p>
        </w:tc>
        <w:tc>
          <w:tcPr>
            <w:tcW w:w="5529" w:type="dxa"/>
            <w:shd w:val="clear" w:color="auto" w:fill="auto"/>
            <w:vAlign w:val="center"/>
          </w:tcPr>
          <w:p w:rsidR="006A246C"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việc niêm yết công khai TTHC theo quy định</w:t>
            </w:r>
          </w:p>
          <w:p w:rsidR="006A246C"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Nâng cao chất lượng giải quyết TTHC tại Bộ phận một cửa cấp xã, giảm tối đa tỷ lệ trễ hẹn trong giải quyết TTHC, trường hợp trễ hẹn thực hiện xin lỗi theo quy định</w:t>
            </w:r>
          </w:p>
          <w:p w:rsidR="006A246C"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việc kiểm tra định kỳ, kiểm tra đột xuất việc chấp hành kỷ luật kỷ cương hành chính và giải quyết TTHC của đội ngũ cán bộ, công chức cấp xã</w:t>
            </w:r>
          </w:p>
          <w:p w:rsidR="006A246C" w:rsidRPr="002E1D21"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Thường xuyên khảo sát đo lường sự hài lòng trong việc giải quyết TTHC của đội ngũ cán bộ, công chức cấp xã</w:t>
            </w:r>
          </w:p>
        </w:tc>
        <w:tc>
          <w:tcPr>
            <w:tcW w:w="1701" w:type="dxa"/>
            <w:shd w:val="clear" w:color="auto" w:fill="auto"/>
            <w:vAlign w:val="center"/>
          </w:tcPr>
          <w:p w:rsidR="006A246C" w:rsidRPr="002E1D21"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UBND cấp xã</w:t>
            </w:r>
          </w:p>
        </w:tc>
        <w:tc>
          <w:tcPr>
            <w:tcW w:w="1751" w:type="dxa"/>
            <w:shd w:val="clear" w:color="auto" w:fill="auto"/>
            <w:vAlign w:val="center"/>
          </w:tcPr>
          <w:p w:rsidR="006A246C" w:rsidRPr="002E1D21"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Văn phòng UBND tỉnh, UBND cấp huyện và các đơn vị liên quan</w:t>
            </w:r>
          </w:p>
        </w:tc>
        <w:tc>
          <w:tcPr>
            <w:tcW w:w="1665" w:type="dxa"/>
            <w:shd w:val="clear" w:color="auto" w:fill="auto"/>
            <w:vAlign w:val="center"/>
          </w:tcPr>
          <w:p w:rsidR="006A246C" w:rsidRPr="002E1D21"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thường xuyên</w:t>
            </w:r>
          </w:p>
        </w:tc>
      </w:tr>
      <w:tr w:rsidR="006A246C" w:rsidRPr="00C4451F" w:rsidTr="003D39DB">
        <w:trPr>
          <w:trHeight w:val="913"/>
        </w:trPr>
        <w:tc>
          <w:tcPr>
            <w:tcW w:w="708" w:type="dxa"/>
            <w:shd w:val="clear" w:color="auto" w:fill="auto"/>
            <w:vAlign w:val="center"/>
          </w:tcPr>
          <w:p w:rsidR="006A246C" w:rsidRPr="00457A81" w:rsidRDefault="006A246C" w:rsidP="006A246C">
            <w:pPr>
              <w:spacing w:after="0" w:line="240" w:lineRule="auto"/>
              <w:jc w:val="center"/>
              <w:rPr>
                <w:rFonts w:ascii="Times New Roman" w:eastAsia="Times New Roman" w:hAnsi="Times New Roman" w:cs="Times New Roman"/>
                <w:b/>
                <w:sz w:val="24"/>
                <w:szCs w:val="24"/>
              </w:rPr>
            </w:pPr>
            <w:r w:rsidRPr="00457A81">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I</w:t>
            </w:r>
          </w:p>
        </w:tc>
        <w:tc>
          <w:tcPr>
            <w:tcW w:w="3120" w:type="dxa"/>
            <w:shd w:val="clear" w:color="auto" w:fill="auto"/>
            <w:vAlign w:val="center"/>
          </w:tcPr>
          <w:p w:rsidR="006A246C" w:rsidRPr="00457A81" w:rsidRDefault="006A246C" w:rsidP="006A246C">
            <w:pPr>
              <w:spacing w:after="0" w:line="240" w:lineRule="auto"/>
              <w:rPr>
                <w:rFonts w:ascii="Times New Roman" w:eastAsia="Times New Roman" w:hAnsi="Times New Roman" w:cs="Times New Roman"/>
                <w:b/>
                <w:sz w:val="24"/>
                <w:szCs w:val="24"/>
              </w:rPr>
            </w:pPr>
            <w:r w:rsidRPr="00457A81">
              <w:rPr>
                <w:rFonts w:ascii="Times New Roman" w:eastAsia="Times New Roman" w:hAnsi="Times New Roman" w:cs="Times New Roman"/>
                <w:b/>
                <w:sz w:val="24"/>
                <w:szCs w:val="24"/>
              </w:rPr>
              <w:t>Cung ứng dịch vụ công</w:t>
            </w:r>
          </w:p>
        </w:tc>
        <w:tc>
          <w:tcPr>
            <w:tcW w:w="5529" w:type="dxa"/>
            <w:shd w:val="clear" w:color="auto" w:fill="auto"/>
            <w:vAlign w:val="center"/>
          </w:tcPr>
          <w:p w:rsidR="006A246C" w:rsidRPr="0047286C" w:rsidRDefault="006A246C" w:rsidP="006A246C">
            <w:pPr>
              <w:spacing w:after="0" w:line="240" w:lineRule="auto"/>
              <w:jc w:val="both"/>
              <w:rPr>
                <w:rFonts w:ascii="Times New Roman" w:hAnsi="Times New Roman" w:cs="Times New Roman"/>
                <w:sz w:val="24"/>
                <w:szCs w:val="24"/>
                <w:lang w:val="af-ZA"/>
              </w:rPr>
            </w:pPr>
          </w:p>
        </w:tc>
        <w:tc>
          <w:tcPr>
            <w:tcW w:w="1701" w:type="dxa"/>
            <w:shd w:val="clear" w:color="auto" w:fill="auto"/>
            <w:vAlign w:val="center"/>
          </w:tcPr>
          <w:p w:rsidR="006A246C" w:rsidRPr="0047286C" w:rsidRDefault="006A246C" w:rsidP="006A246C">
            <w:pPr>
              <w:spacing w:after="0" w:line="240" w:lineRule="auto"/>
              <w:jc w:val="both"/>
              <w:rPr>
                <w:rFonts w:ascii="Times New Roman" w:eastAsia="Times New Roman" w:hAnsi="Times New Roman" w:cs="Times New Roman"/>
                <w:sz w:val="24"/>
                <w:szCs w:val="24"/>
              </w:rPr>
            </w:pPr>
          </w:p>
        </w:tc>
        <w:tc>
          <w:tcPr>
            <w:tcW w:w="1751" w:type="dxa"/>
            <w:shd w:val="clear" w:color="auto" w:fill="auto"/>
            <w:vAlign w:val="center"/>
          </w:tcPr>
          <w:p w:rsidR="006A246C" w:rsidRPr="004B5B94" w:rsidRDefault="006A246C" w:rsidP="006A246C">
            <w:pPr>
              <w:spacing w:after="0" w:line="240" w:lineRule="auto"/>
              <w:jc w:val="center"/>
              <w:rPr>
                <w:rFonts w:ascii="Times New Roman" w:eastAsia="Times New Roman" w:hAnsi="Times New Roman" w:cs="Times New Roman"/>
                <w:sz w:val="24"/>
                <w:szCs w:val="24"/>
                <w:lang w:val="vi-VN"/>
              </w:rPr>
            </w:pPr>
          </w:p>
        </w:tc>
        <w:tc>
          <w:tcPr>
            <w:tcW w:w="1665" w:type="dxa"/>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p>
        </w:tc>
      </w:tr>
      <w:tr w:rsidR="006A246C" w:rsidRPr="00C4451F" w:rsidTr="003D39DB">
        <w:trPr>
          <w:trHeight w:val="913"/>
        </w:trPr>
        <w:tc>
          <w:tcPr>
            <w:tcW w:w="708" w:type="dxa"/>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20" w:type="dxa"/>
            <w:shd w:val="clear" w:color="auto" w:fill="auto"/>
            <w:vAlign w:val="center"/>
          </w:tcPr>
          <w:p w:rsidR="006A246C" w:rsidRDefault="006A246C" w:rsidP="006A24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Dịch vụ y tế công lập</w:t>
            </w:r>
          </w:p>
        </w:tc>
        <w:tc>
          <w:tcPr>
            <w:tcW w:w="5529" w:type="dxa"/>
            <w:shd w:val="clear" w:color="auto" w:fill="auto"/>
            <w:vAlign w:val="center"/>
          </w:tcPr>
          <w:p w:rsidR="006A246C" w:rsidRPr="0019233B" w:rsidRDefault="006A246C" w:rsidP="006A246C">
            <w:pPr>
              <w:spacing w:after="0" w:line="240" w:lineRule="auto"/>
              <w:jc w:val="both"/>
              <w:rPr>
                <w:rFonts w:ascii="Times New Roman" w:hAnsi="Times New Roman" w:cs="Times New Roman"/>
                <w:sz w:val="24"/>
                <w:szCs w:val="24"/>
                <w:lang w:val="af-ZA"/>
              </w:rPr>
            </w:pPr>
            <w:r w:rsidRPr="0019233B">
              <w:rPr>
                <w:rFonts w:ascii="Times New Roman" w:hAnsi="Times New Roman" w:cs="Times New Roman"/>
                <w:sz w:val="24"/>
                <w:szCs w:val="24"/>
                <w:lang w:val="af-ZA"/>
              </w:rPr>
              <w:t xml:space="preserve">- </w:t>
            </w:r>
            <w:r>
              <w:rPr>
                <w:rFonts w:ascii="Times New Roman" w:hAnsi="Times New Roman" w:cs="Times New Roman"/>
                <w:sz w:val="24"/>
                <w:szCs w:val="24"/>
                <w:lang w:val="af-ZA"/>
              </w:rPr>
              <w:t>Tiếp tục đ</w:t>
            </w:r>
            <w:r w:rsidRPr="0019233B">
              <w:rPr>
                <w:rFonts w:ascii="Times New Roman" w:hAnsi="Times New Roman" w:cs="Times New Roman"/>
                <w:sz w:val="24"/>
                <w:szCs w:val="24"/>
                <w:lang w:val="af-ZA"/>
              </w:rPr>
              <w:t>ầu tư nâng cấp cơ sở vật chất cho các cơ sở y tế, đáp ứng sự hài lòng cho người bệnh</w:t>
            </w:r>
            <w:r>
              <w:rPr>
                <w:rFonts w:ascii="Times New Roman" w:hAnsi="Times New Roman" w:cs="Times New Roman"/>
                <w:sz w:val="24"/>
                <w:szCs w:val="24"/>
                <w:lang w:val="af-ZA"/>
              </w:rPr>
              <w:t>;</w:t>
            </w:r>
            <w:r w:rsidRPr="0019233B">
              <w:rPr>
                <w:rFonts w:ascii="Times New Roman" w:hAnsi="Times New Roman" w:cs="Times New Roman"/>
                <w:sz w:val="24"/>
                <w:szCs w:val="24"/>
                <w:lang w:val="af-ZA"/>
              </w:rPr>
              <w:t xml:space="preserve"> triển khai các chương trình, dự án đầu tư nâng cấp cơ sở vật chất cho các cơ sở y tế từ tuyến tỉnh đến cơ sở từ các </w:t>
            </w:r>
            <w:r>
              <w:rPr>
                <w:rFonts w:ascii="Times New Roman" w:hAnsi="Times New Roman" w:cs="Times New Roman"/>
                <w:sz w:val="24"/>
                <w:szCs w:val="24"/>
                <w:lang w:val="af-ZA"/>
              </w:rPr>
              <w:t xml:space="preserve">nhiều </w:t>
            </w:r>
            <w:r w:rsidRPr="0019233B">
              <w:rPr>
                <w:rFonts w:ascii="Times New Roman" w:hAnsi="Times New Roman" w:cs="Times New Roman"/>
                <w:sz w:val="24"/>
                <w:szCs w:val="24"/>
                <w:lang w:val="af-ZA"/>
              </w:rPr>
              <w:t>nguồn vốn</w:t>
            </w:r>
            <w:r>
              <w:rPr>
                <w:rFonts w:ascii="Times New Roman" w:hAnsi="Times New Roman" w:cs="Times New Roman"/>
                <w:sz w:val="24"/>
                <w:szCs w:val="24"/>
                <w:lang w:val="af-ZA"/>
              </w:rPr>
              <w:t xml:space="preserve"> theo quy định</w:t>
            </w:r>
            <w:r w:rsidRPr="0019233B">
              <w:rPr>
                <w:rFonts w:ascii="Times New Roman" w:hAnsi="Times New Roman" w:cs="Times New Roman"/>
                <w:sz w:val="24"/>
                <w:szCs w:val="24"/>
                <w:lang w:val="af-ZA"/>
              </w:rPr>
              <w:t>…</w:t>
            </w:r>
            <w:r>
              <w:rPr>
                <w:rFonts w:ascii="Times New Roman" w:hAnsi="Times New Roman" w:cs="Times New Roman"/>
                <w:sz w:val="24"/>
                <w:szCs w:val="24"/>
                <w:lang w:val="af-ZA"/>
              </w:rPr>
              <w:t>; thực hiện</w:t>
            </w:r>
            <w:r w:rsidRPr="0019233B">
              <w:rPr>
                <w:rFonts w:ascii="Times New Roman" w:hAnsi="Times New Roman" w:cs="Times New Roman"/>
                <w:sz w:val="24"/>
                <w:szCs w:val="24"/>
                <w:lang w:val="af-ZA"/>
              </w:rPr>
              <w:t xml:space="preserve"> phân bổ nguồn vốn sự nghiệp ngành cho các đơn vị cải tạo, sửa chữa </w:t>
            </w:r>
            <w:r w:rsidRPr="0019233B">
              <w:rPr>
                <w:rFonts w:ascii="Times New Roman" w:hAnsi="Times New Roman" w:cs="Times New Roman"/>
                <w:sz w:val="24"/>
                <w:szCs w:val="24"/>
                <w:lang w:val="af-ZA"/>
              </w:rPr>
              <w:lastRenderedPageBreak/>
              <w:t xml:space="preserve">nhỏ hằng năm; đẩy mạnh công tác ứng dụng công nghệ thông tin trong khám, chữa bệnh, thanh toán chi phí khám bệnh, chữa bệnh; chủ động huy động, kêu gọi nguồn vốn xã hội hóa từ các tổ chức, cá nhân để mua sắm trang thiết bị, nâng cấp cơ sở vật chất.                                                                               </w:t>
            </w:r>
            <w:r>
              <w:rPr>
                <w:rFonts w:ascii="Times New Roman" w:hAnsi="Times New Roman" w:cs="Times New Roman"/>
                <w:sz w:val="24"/>
                <w:szCs w:val="24"/>
                <w:lang w:val="af-ZA"/>
              </w:rPr>
              <w:t xml:space="preserve">                               </w:t>
            </w:r>
            <w:r w:rsidRPr="0019233B">
              <w:rPr>
                <w:rFonts w:ascii="Times New Roman" w:hAnsi="Times New Roman" w:cs="Times New Roman"/>
                <w:sz w:val="24"/>
                <w:szCs w:val="24"/>
                <w:lang w:val="af-ZA"/>
              </w:rPr>
              <w:t>- Nâng cao năng lực chuyên môn của cán bộ y tế tại các cơ sở khám, chữa bệ</w:t>
            </w:r>
            <w:r>
              <w:rPr>
                <w:rFonts w:ascii="Times New Roman" w:hAnsi="Times New Roman" w:cs="Times New Roman"/>
                <w:sz w:val="24"/>
                <w:szCs w:val="24"/>
                <w:lang w:val="af-ZA"/>
              </w:rPr>
              <w:t>nh trong đó c</w:t>
            </w:r>
            <w:r w:rsidRPr="0019233B">
              <w:rPr>
                <w:rFonts w:ascii="Times New Roman" w:hAnsi="Times New Roman" w:cs="Times New Roman"/>
                <w:sz w:val="24"/>
                <w:szCs w:val="24"/>
                <w:lang w:val="af-ZA"/>
              </w:rPr>
              <w:t>hú trọng công tác đào tạo, đào tạo lại, bồi dưỡng nâng cao trình độ chuyên môn, nghiệp vụ cho đội ngũ cán bộ y tế, tăng cường thu hút đội ngũ bác sĩ đa khoa chính quy, dài hạn về công tác tại các đơn vị y tế đặc thù, khó khăn, miền núi; tăng cường cử cán bộ từ tuyến trên hỗ trợ cho tuyến dưới; hỗ trợ cấp cứu liên viện; cấp cứu nội viện… Triển khai đề án khám, chữa bệnh từ xa, tăng cường hội chẩn trực tuyến với các bệnh viện tuyế</w:t>
            </w:r>
            <w:r>
              <w:rPr>
                <w:rFonts w:ascii="Times New Roman" w:hAnsi="Times New Roman" w:cs="Times New Roman"/>
                <w:sz w:val="24"/>
                <w:szCs w:val="24"/>
                <w:lang w:val="af-ZA"/>
              </w:rPr>
              <w:t>n T</w:t>
            </w:r>
            <w:r w:rsidRPr="0019233B">
              <w:rPr>
                <w:rFonts w:ascii="Times New Roman" w:hAnsi="Times New Roman" w:cs="Times New Roman"/>
                <w:sz w:val="24"/>
                <w:szCs w:val="24"/>
                <w:lang w:val="af-ZA"/>
              </w:rPr>
              <w:t>rung ương.</w:t>
            </w:r>
          </w:p>
          <w:p w:rsidR="006A246C" w:rsidRPr="0047286C" w:rsidRDefault="006A246C" w:rsidP="006A246C">
            <w:pPr>
              <w:spacing w:after="0" w:line="240" w:lineRule="auto"/>
              <w:jc w:val="both"/>
              <w:rPr>
                <w:rFonts w:ascii="Times New Roman" w:hAnsi="Times New Roman" w:cs="Times New Roman"/>
                <w:sz w:val="24"/>
                <w:szCs w:val="24"/>
                <w:lang w:val="af-ZA"/>
              </w:rPr>
            </w:pPr>
            <w:r w:rsidRPr="0019233B">
              <w:rPr>
                <w:rFonts w:ascii="Times New Roman" w:hAnsi="Times New Roman" w:cs="Times New Roman"/>
                <w:sz w:val="24"/>
                <w:szCs w:val="24"/>
                <w:lang w:val="af-ZA"/>
              </w:rPr>
              <w:t xml:space="preserve">- </w:t>
            </w:r>
            <w:r>
              <w:rPr>
                <w:rFonts w:ascii="Times New Roman" w:hAnsi="Times New Roman" w:cs="Times New Roman"/>
                <w:sz w:val="24"/>
                <w:szCs w:val="24"/>
                <w:lang w:val="af-ZA"/>
              </w:rPr>
              <w:t>T</w:t>
            </w:r>
            <w:r w:rsidRPr="0019233B">
              <w:rPr>
                <w:rFonts w:ascii="Times New Roman" w:hAnsi="Times New Roman" w:cs="Times New Roman"/>
                <w:sz w:val="24"/>
                <w:szCs w:val="24"/>
                <w:lang w:val="af-ZA"/>
              </w:rPr>
              <w:t>riển khai đấu thầu thuố</w:t>
            </w:r>
            <w:r>
              <w:rPr>
                <w:rFonts w:ascii="Times New Roman" w:hAnsi="Times New Roman" w:cs="Times New Roman"/>
                <w:sz w:val="24"/>
                <w:szCs w:val="24"/>
                <w:lang w:val="af-ZA"/>
              </w:rPr>
              <w:t xml:space="preserve">c theo quy định </w:t>
            </w:r>
            <w:r w:rsidRPr="0019233B">
              <w:rPr>
                <w:rFonts w:ascii="Times New Roman" w:hAnsi="Times New Roman" w:cs="Times New Roman"/>
                <w:sz w:val="24"/>
                <w:szCs w:val="24"/>
                <w:lang w:val="af-ZA"/>
              </w:rPr>
              <w:t xml:space="preserve">đồng thời chỉ đạo và hướng dẫn các đơn vị triển khai các phương án </w:t>
            </w:r>
            <w:r>
              <w:rPr>
                <w:rFonts w:ascii="Times New Roman" w:hAnsi="Times New Roman" w:cs="Times New Roman"/>
                <w:sz w:val="24"/>
                <w:szCs w:val="24"/>
                <w:lang w:val="af-ZA"/>
              </w:rPr>
              <w:t>cụ thể, khả thi theo quy định</w:t>
            </w:r>
            <w:r w:rsidRPr="0019233B">
              <w:rPr>
                <w:rFonts w:ascii="Times New Roman" w:hAnsi="Times New Roman" w:cs="Times New Roman"/>
                <w:sz w:val="24"/>
                <w:szCs w:val="24"/>
                <w:lang w:val="af-ZA"/>
              </w:rPr>
              <w:t xml:space="preserve"> tuyệt đối không được để thiếu thuốc gây ảnh hưởng tới công tác khám bệnh, chữa bệnh. </w:t>
            </w:r>
          </w:p>
        </w:tc>
        <w:tc>
          <w:tcPr>
            <w:tcW w:w="1701" w:type="dxa"/>
            <w:shd w:val="clear" w:color="auto" w:fill="auto"/>
            <w:vAlign w:val="center"/>
          </w:tcPr>
          <w:p w:rsidR="006A246C" w:rsidRPr="0047286C"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Sở Y tế, UBND cấp huyện</w:t>
            </w:r>
          </w:p>
        </w:tc>
        <w:tc>
          <w:tcPr>
            <w:tcW w:w="1751" w:type="dxa"/>
            <w:shd w:val="clear" w:color="auto" w:fill="auto"/>
            <w:vAlign w:val="center"/>
          </w:tcPr>
          <w:p w:rsidR="006A246C" w:rsidRPr="0019233B"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Các cơ quan, đơn vị liên quan</w:t>
            </w:r>
          </w:p>
        </w:tc>
        <w:tc>
          <w:tcPr>
            <w:tcW w:w="1665" w:type="dxa"/>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Năm 2023</w:t>
            </w:r>
          </w:p>
        </w:tc>
      </w:tr>
      <w:tr w:rsidR="006A246C" w:rsidRPr="00C4451F" w:rsidTr="003D39DB">
        <w:trPr>
          <w:trHeight w:val="913"/>
        </w:trPr>
        <w:tc>
          <w:tcPr>
            <w:tcW w:w="708" w:type="dxa"/>
            <w:vMerge w:val="restart"/>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120" w:type="dxa"/>
            <w:vMerge w:val="restart"/>
            <w:shd w:val="clear" w:color="auto" w:fill="auto"/>
            <w:vAlign w:val="center"/>
          </w:tcPr>
          <w:p w:rsidR="006A246C" w:rsidRDefault="006A246C" w:rsidP="006A24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Cơ sở hạ tầng căn bản (điện;</w:t>
            </w:r>
            <w:r w:rsidRPr="00457A81">
              <w:rPr>
                <w:rFonts w:ascii="Times New Roman" w:eastAsia="Times New Roman" w:hAnsi="Times New Roman" w:cs="Times New Roman"/>
                <w:sz w:val="24"/>
                <w:szCs w:val="24"/>
              </w:rPr>
              <w:t xml:space="preserve"> thu gom rác thải, nước sinh hoạt)</w:t>
            </w:r>
          </w:p>
        </w:tc>
        <w:tc>
          <w:tcPr>
            <w:tcW w:w="5529" w:type="dxa"/>
            <w:tcBorders>
              <w:top w:val="nil"/>
              <w:left w:val="nil"/>
              <w:bottom w:val="single" w:sz="4" w:space="0" w:color="auto"/>
              <w:right w:val="single" w:sz="4" w:space="0" w:color="auto"/>
            </w:tcBorders>
            <w:shd w:val="clear" w:color="auto" w:fill="auto"/>
            <w:vAlign w:val="center"/>
          </w:tcPr>
          <w:p w:rsidR="006A246C" w:rsidRPr="00943094" w:rsidRDefault="006A246C" w:rsidP="006A246C">
            <w:pPr>
              <w:pStyle w:val="NoSpacing"/>
              <w:jc w:val="both"/>
              <w:rPr>
                <w:rFonts w:ascii="Times New Roman" w:hAnsi="Times New Roman" w:cs="Times New Roman"/>
                <w:sz w:val="24"/>
                <w:szCs w:val="24"/>
              </w:rPr>
            </w:pPr>
            <w:r w:rsidRPr="00943094">
              <w:rPr>
                <w:rFonts w:ascii="Times New Roman" w:hAnsi="Times New Roman" w:cs="Times New Roman"/>
                <w:sz w:val="24"/>
                <w:szCs w:val="24"/>
              </w:rPr>
              <w:t xml:space="preserve">- Tăng cường chỉ đạo Công ty Điện lực Hà Tĩnh và các HTX dịch vụ điện nông thôn (đơn vị bán lẻ điện) rà soát, lập kế hoạch, bố trí nguồn lực để cải tạo, nâng cấp hệ thống điện trên địa bàn; </w:t>
            </w:r>
          </w:p>
          <w:p w:rsidR="006A246C" w:rsidRPr="00943094" w:rsidRDefault="006A246C" w:rsidP="006A246C">
            <w:pPr>
              <w:pStyle w:val="NoSpacing"/>
              <w:jc w:val="both"/>
              <w:rPr>
                <w:rFonts w:ascii="Times New Roman" w:hAnsi="Times New Roman" w:cs="Times New Roman"/>
                <w:sz w:val="24"/>
                <w:szCs w:val="24"/>
                <w:lang w:val="vi-VN"/>
              </w:rPr>
            </w:pPr>
            <w:r w:rsidRPr="00943094">
              <w:rPr>
                <w:rFonts w:ascii="Times New Roman" w:hAnsi="Times New Roman" w:cs="Times New Roman"/>
                <w:sz w:val="24"/>
                <w:szCs w:val="24"/>
              </w:rPr>
              <w:t>- Thực hiện trình tự, thủ tục về ngừng giảm mức cung cấp điện theo quy định của pháp luật, tạo điều kiện thuận lợi cho tổ chức, cá nhân sử dụng điện.</w:t>
            </w:r>
            <w:r w:rsidRPr="00943094">
              <w:rPr>
                <w:rFonts w:ascii="Times New Roman" w:hAnsi="Times New Roman" w:cs="Times New Roman"/>
                <w:sz w:val="24"/>
                <w:szCs w:val="24"/>
                <w:lang w:val="vi-VN"/>
              </w:rPr>
              <w:t xml:space="preserve"> </w:t>
            </w:r>
          </w:p>
          <w:p w:rsidR="006A246C" w:rsidRPr="00415C8B" w:rsidRDefault="006A246C" w:rsidP="006A246C">
            <w:pPr>
              <w:pStyle w:val="NoSpacing"/>
              <w:jc w:val="both"/>
              <w:rPr>
                <w:lang w:val="vi-VN"/>
              </w:rPr>
            </w:pPr>
            <w:r w:rsidRPr="00943094">
              <w:rPr>
                <w:rFonts w:ascii="Times New Roman" w:hAnsi="Times New Roman" w:cs="Times New Roman"/>
                <w:sz w:val="24"/>
                <w:szCs w:val="24"/>
              </w:rPr>
              <w:t xml:space="preserve">- </w:t>
            </w:r>
            <w:r w:rsidRPr="00943094">
              <w:rPr>
                <w:rFonts w:ascii="Times New Roman" w:hAnsi="Times New Roman" w:cs="Times New Roman"/>
                <w:sz w:val="24"/>
                <w:szCs w:val="24"/>
                <w:lang w:val="vi-VN"/>
              </w:rPr>
              <w:t>Tập trung chỉ đạo xử lý dứt điểm tình trạng vi phạm hành lang an toàn lưới điện.</w:t>
            </w:r>
          </w:p>
        </w:tc>
        <w:tc>
          <w:tcPr>
            <w:tcW w:w="1701" w:type="dxa"/>
            <w:tcBorders>
              <w:top w:val="single" w:sz="4" w:space="0" w:color="auto"/>
              <w:left w:val="nil"/>
              <w:bottom w:val="single" w:sz="4" w:space="0" w:color="auto"/>
              <w:right w:val="single" w:sz="4" w:space="0" w:color="auto"/>
            </w:tcBorders>
            <w:shd w:val="clear" w:color="auto" w:fill="auto"/>
            <w:vAlign w:val="center"/>
          </w:tcPr>
          <w:p w:rsidR="006A246C" w:rsidRPr="00415C8B" w:rsidRDefault="006A246C" w:rsidP="006A246C">
            <w:pPr>
              <w:jc w:val="center"/>
              <w:rPr>
                <w:rFonts w:ascii="Times New Roman" w:hAnsi="Times New Roman" w:cs="Times New Roman"/>
                <w:bCs/>
                <w:color w:val="000000"/>
                <w:sz w:val="24"/>
                <w:szCs w:val="24"/>
              </w:rPr>
            </w:pPr>
            <w:r w:rsidRPr="00415C8B">
              <w:rPr>
                <w:rFonts w:ascii="Times New Roman" w:hAnsi="Times New Roman" w:cs="Times New Roman"/>
                <w:bCs/>
                <w:color w:val="000000"/>
                <w:sz w:val="24"/>
                <w:szCs w:val="24"/>
              </w:rPr>
              <w:t>Sở Công Thương</w:t>
            </w:r>
          </w:p>
        </w:tc>
        <w:tc>
          <w:tcPr>
            <w:tcW w:w="1751" w:type="dxa"/>
            <w:tcBorders>
              <w:top w:val="single" w:sz="4" w:space="0" w:color="auto"/>
              <w:left w:val="nil"/>
              <w:bottom w:val="single" w:sz="4" w:space="0" w:color="auto"/>
              <w:right w:val="single" w:sz="4" w:space="0" w:color="auto"/>
            </w:tcBorders>
            <w:shd w:val="clear" w:color="auto" w:fill="auto"/>
            <w:vAlign w:val="center"/>
          </w:tcPr>
          <w:p w:rsidR="006A246C" w:rsidRPr="00415C8B" w:rsidRDefault="006A246C" w:rsidP="006A246C">
            <w:pPr>
              <w:jc w:val="center"/>
              <w:rPr>
                <w:rFonts w:ascii="Times New Roman" w:hAnsi="Times New Roman" w:cs="Times New Roman"/>
                <w:bCs/>
                <w:color w:val="000000"/>
                <w:sz w:val="24"/>
                <w:szCs w:val="24"/>
                <w:lang w:val="vi-VN"/>
              </w:rPr>
            </w:pPr>
            <w:r w:rsidRPr="00415C8B">
              <w:rPr>
                <w:rFonts w:ascii="Times New Roman" w:hAnsi="Times New Roman" w:cs="Times New Roman"/>
                <w:bCs/>
                <w:sz w:val="24"/>
                <w:szCs w:val="24"/>
              </w:rPr>
              <w:t>Công ty Điện lực Hà Tĩnh; các HTX dịch vụ điện nông thôn</w:t>
            </w:r>
            <w:r>
              <w:rPr>
                <w:rFonts w:ascii="Times New Roman" w:hAnsi="Times New Roman" w:cs="Times New Roman"/>
                <w:bCs/>
                <w:sz w:val="24"/>
                <w:szCs w:val="24"/>
                <w:lang w:val="vi-VN"/>
              </w:rPr>
              <w:t>; UBND cấp huyện</w:t>
            </w:r>
          </w:p>
        </w:tc>
        <w:tc>
          <w:tcPr>
            <w:tcW w:w="1665" w:type="dxa"/>
            <w:tcBorders>
              <w:top w:val="single" w:sz="4" w:space="0" w:color="auto"/>
              <w:left w:val="nil"/>
              <w:bottom w:val="single" w:sz="4" w:space="0" w:color="auto"/>
              <w:right w:val="single" w:sz="4" w:space="0" w:color="auto"/>
            </w:tcBorders>
            <w:shd w:val="clear" w:color="auto" w:fill="auto"/>
            <w:vAlign w:val="center"/>
          </w:tcPr>
          <w:p w:rsidR="006A246C" w:rsidRPr="00415C8B" w:rsidRDefault="006A246C" w:rsidP="006A246C">
            <w:pPr>
              <w:jc w:val="center"/>
              <w:rPr>
                <w:rFonts w:ascii="Times New Roman" w:hAnsi="Times New Roman" w:cs="Times New Roman"/>
                <w:bCs/>
                <w:color w:val="000000"/>
                <w:sz w:val="24"/>
                <w:szCs w:val="24"/>
              </w:rPr>
            </w:pPr>
            <w:r w:rsidRPr="00415C8B">
              <w:rPr>
                <w:rFonts w:ascii="Times New Roman" w:hAnsi="Times New Roman" w:cs="Times New Roman"/>
                <w:bCs/>
                <w:color w:val="000000"/>
                <w:sz w:val="24"/>
                <w:szCs w:val="24"/>
              </w:rPr>
              <w:t>Năm 2023</w:t>
            </w:r>
          </w:p>
        </w:tc>
      </w:tr>
      <w:tr w:rsidR="006A246C" w:rsidRPr="00C4451F" w:rsidTr="003D39DB">
        <w:trPr>
          <w:trHeight w:val="913"/>
        </w:trPr>
        <w:tc>
          <w:tcPr>
            <w:tcW w:w="708" w:type="dxa"/>
            <w:vMerge/>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p>
        </w:tc>
        <w:tc>
          <w:tcPr>
            <w:tcW w:w="3120" w:type="dxa"/>
            <w:vMerge/>
            <w:shd w:val="clear" w:color="auto" w:fill="auto"/>
            <w:vAlign w:val="center"/>
          </w:tcPr>
          <w:p w:rsidR="006A246C" w:rsidRPr="00457A81" w:rsidRDefault="006A246C" w:rsidP="006A246C">
            <w:pPr>
              <w:spacing w:after="0" w:line="240" w:lineRule="auto"/>
              <w:rPr>
                <w:rFonts w:ascii="Times New Roman" w:eastAsia="Times New Roman" w:hAnsi="Times New Roman" w:cs="Times New Roman"/>
                <w:sz w:val="24"/>
                <w:szCs w:val="24"/>
              </w:rPr>
            </w:pPr>
          </w:p>
        </w:tc>
        <w:tc>
          <w:tcPr>
            <w:tcW w:w="5529" w:type="dxa"/>
            <w:shd w:val="clear" w:color="auto" w:fill="auto"/>
            <w:vAlign w:val="center"/>
          </w:tcPr>
          <w:p w:rsidR="006A246C" w:rsidRDefault="006A246C" w:rsidP="006A246C">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Tiếp tục thực hiện</w:t>
            </w:r>
            <w:r w:rsidRPr="002B282A">
              <w:rPr>
                <w:rFonts w:ascii="Times New Roman" w:hAnsi="Times New Roman" w:cs="Times New Roman"/>
                <w:sz w:val="24"/>
                <w:szCs w:val="24"/>
              </w:rPr>
              <w:t xml:space="preserve"> </w:t>
            </w:r>
            <w:r w:rsidRPr="002B282A">
              <w:rPr>
                <w:rFonts w:ascii="Times New Roman" w:hAnsi="Times New Roman" w:cs="Times New Roman"/>
                <w:sz w:val="24"/>
                <w:szCs w:val="24"/>
                <w:lang w:val="vi-VN"/>
              </w:rPr>
              <w:t>Quyết định số 15/2023/QĐ-UBND ngày 01/3/2023 quy định quản lý chất thải rắn sinh hoạt trên địa bàn tỉnh</w:t>
            </w:r>
          </w:p>
          <w:p w:rsidR="006A246C" w:rsidRPr="002B282A" w:rsidRDefault="006A246C" w:rsidP="006A24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B282A">
              <w:rPr>
                <w:rFonts w:ascii="Times New Roman" w:hAnsi="Times New Roman" w:cs="Times New Roman"/>
                <w:sz w:val="24"/>
                <w:szCs w:val="24"/>
                <w:lang w:val="vi-VN"/>
              </w:rPr>
              <w:t xml:space="preserve"> </w:t>
            </w:r>
            <w:r w:rsidRPr="002B282A">
              <w:rPr>
                <w:rFonts w:ascii="Times New Roman" w:hAnsi="Times New Roman" w:cs="Times New Roman"/>
                <w:sz w:val="24"/>
                <w:szCs w:val="24"/>
              </w:rPr>
              <w:t xml:space="preserve">Tăng cường tuyên truyền nâng cao nhận thức, ý thức của cộng đồng trong phân loại, thu gom, tái chế, tái sử </w:t>
            </w:r>
            <w:r w:rsidRPr="002B282A">
              <w:rPr>
                <w:rFonts w:ascii="Times New Roman" w:hAnsi="Times New Roman" w:cs="Times New Roman"/>
                <w:sz w:val="24"/>
                <w:szCs w:val="24"/>
              </w:rPr>
              <w:lastRenderedPageBreak/>
              <w:t xml:space="preserve">dụng chất thải. </w:t>
            </w:r>
          </w:p>
          <w:p w:rsidR="006A246C" w:rsidRPr="002B282A" w:rsidRDefault="006A246C" w:rsidP="006A246C">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w:t>
            </w:r>
            <w:r w:rsidRPr="002B282A">
              <w:rPr>
                <w:rFonts w:ascii="Times New Roman" w:hAnsi="Times New Roman" w:cs="Times New Roman"/>
                <w:sz w:val="24"/>
                <w:szCs w:val="24"/>
              </w:rPr>
              <w:t xml:space="preserve"> Đôn đốc các địa phương đang đầu tư khu xử lý rác thải (ở Hương Khê và Vũ Quang) sớm hoàn thành và đưa khu xử lý rác thải đi vào hoạt động.</w:t>
            </w:r>
          </w:p>
          <w:p w:rsidR="006A246C" w:rsidRPr="0047286C" w:rsidRDefault="006A246C" w:rsidP="006A246C">
            <w:pPr>
              <w:spacing w:after="0" w:line="240" w:lineRule="auto"/>
              <w:jc w:val="both"/>
              <w:rPr>
                <w:rFonts w:ascii="Times New Roman" w:hAnsi="Times New Roman" w:cs="Times New Roman"/>
                <w:sz w:val="24"/>
                <w:szCs w:val="24"/>
                <w:lang w:val="af-ZA"/>
              </w:rPr>
            </w:pPr>
            <w:r>
              <w:rPr>
                <w:rFonts w:ascii="Times New Roman" w:hAnsi="Times New Roman" w:cs="Times New Roman"/>
                <w:bCs/>
                <w:sz w:val="24"/>
                <w:szCs w:val="24"/>
                <w:lang w:val="vi-VN"/>
              </w:rPr>
              <w:t>-</w:t>
            </w:r>
            <w:r w:rsidRPr="002B282A">
              <w:rPr>
                <w:rFonts w:ascii="Times New Roman" w:hAnsi="Times New Roman" w:cs="Times New Roman"/>
                <w:bCs/>
                <w:sz w:val="24"/>
                <w:szCs w:val="24"/>
                <w:vertAlign w:val="subscript"/>
                <w:lang w:val="vi-VN"/>
              </w:rPr>
              <w:t xml:space="preserve"> </w:t>
            </w:r>
            <w:r w:rsidRPr="002B282A">
              <w:rPr>
                <w:rFonts w:ascii="Times New Roman" w:hAnsi="Times New Roman" w:cs="Times New Roman"/>
                <w:bCs/>
                <w:sz w:val="24"/>
                <w:szCs w:val="24"/>
                <w:lang w:val="vi-VN"/>
              </w:rPr>
              <w:t>Tăng cường đôn đốc, kiểm tra</w:t>
            </w:r>
            <w:r w:rsidRPr="002B282A">
              <w:rPr>
                <w:rFonts w:ascii="Times New Roman" w:hAnsi="Times New Roman" w:cs="Times New Roman"/>
                <w:bCs/>
                <w:sz w:val="24"/>
                <w:szCs w:val="24"/>
              </w:rPr>
              <w:t>, giám sát</w:t>
            </w:r>
            <w:r w:rsidRPr="002B282A">
              <w:rPr>
                <w:rFonts w:ascii="Times New Roman" w:hAnsi="Times New Roman" w:cs="Times New Roman"/>
                <w:bCs/>
                <w:sz w:val="24"/>
                <w:szCs w:val="24"/>
                <w:lang w:val="vi-VN"/>
              </w:rPr>
              <w:t xml:space="preserve"> và nhân rộng mô hình trong thu gom, vận chuyển, xử lý chất thải sinh hoạt.</w:t>
            </w:r>
            <w:r>
              <w:rPr>
                <w:rFonts w:ascii="Times New Roman" w:hAnsi="Times New Roman" w:cs="Times New Roman"/>
                <w:bCs/>
                <w:sz w:val="24"/>
                <w:szCs w:val="24"/>
              </w:rPr>
              <w:t xml:space="preserve"> </w:t>
            </w:r>
          </w:p>
        </w:tc>
        <w:tc>
          <w:tcPr>
            <w:tcW w:w="1701" w:type="dxa"/>
            <w:shd w:val="clear" w:color="auto" w:fill="auto"/>
            <w:vAlign w:val="center"/>
          </w:tcPr>
          <w:p w:rsidR="006A246C" w:rsidRPr="00A516C4"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Sở Tài nguyên và Môi trường</w:t>
            </w:r>
          </w:p>
        </w:tc>
        <w:tc>
          <w:tcPr>
            <w:tcW w:w="1751" w:type="dxa"/>
            <w:shd w:val="clear" w:color="auto" w:fill="auto"/>
            <w:vAlign w:val="center"/>
          </w:tcPr>
          <w:p w:rsidR="006A246C" w:rsidRPr="002B282A" w:rsidRDefault="006A246C" w:rsidP="006A24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cơ quan, đơn vị, địa phương</w:t>
            </w:r>
          </w:p>
        </w:tc>
        <w:tc>
          <w:tcPr>
            <w:tcW w:w="1665" w:type="dxa"/>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p>
        </w:tc>
      </w:tr>
      <w:tr w:rsidR="006A246C" w:rsidRPr="00C4451F" w:rsidTr="003D39DB">
        <w:trPr>
          <w:trHeight w:val="913"/>
        </w:trPr>
        <w:tc>
          <w:tcPr>
            <w:tcW w:w="708" w:type="dxa"/>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120" w:type="dxa"/>
            <w:shd w:val="clear" w:color="auto" w:fill="auto"/>
            <w:vAlign w:val="center"/>
          </w:tcPr>
          <w:p w:rsidR="006A246C" w:rsidRDefault="006A246C" w:rsidP="006A246C">
            <w:pPr>
              <w:spacing w:after="0" w:line="240" w:lineRule="auto"/>
              <w:rPr>
                <w:rFonts w:ascii="Times New Roman" w:eastAsia="Times New Roman" w:hAnsi="Times New Roman" w:cs="Times New Roman"/>
                <w:sz w:val="24"/>
                <w:szCs w:val="24"/>
              </w:rPr>
            </w:pPr>
            <w:r w:rsidRPr="00457A81">
              <w:rPr>
                <w:rFonts w:ascii="Times New Roman" w:eastAsia="Times New Roman" w:hAnsi="Times New Roman" w:cs="Times New Roman"/>
                <w:sz w:val="24"/>
                <w:szCs w:val="24"/>
              </w:rPr>
              <w:t>An ninh, trật tự</w:t>
            </w:r>
          </w:p>
        </w:tc>
        <w:tc>
          <w:tcPr>
            <w:tcW w:w="5529" w:type="dxa"/>
            <w:shd w:val="clear" w:color="auto" w:fill="auto"/>
            <w:vAlign w:val="center"/>
          </w:tcPr>
          <w:p w:rsidR="006A246C" w:rsidRPr="000E21B4" w:rsidRDefault="006A246C" w:rsidP="006A246C">
            <w:pPr>
              <w:spacing w:after="0" w:line="240" w:lineRule="auto"/>
              <w:jc w:val="both"/>
              <w:rPr>
                <w:rFonts w:ascii="Times New Roman" w:hAnsi="Times New Roman" w:cs="Times New Roman"/>
                <w:iCs/>
                <w:sz w:val="24"/>
                <w:szCs w:val="24"/>
              </w:rPr>
            </w:pPr>
            <w:r w:rsidRPr="000E21B4">
              <w:rPr>
                <w:rFonts w:ascii="Times New Roman" w:hAnsi="Times New Roman" w:cs="Times New Roman"/>
                <w:iCs/>
                <w:sz w:val="24"/>
                <w:szCs w:val="24"/>
              </w:rPr>
              <w:t xml:space="preserve">- Tăng cường sự đạo, chỉ đạo đối với công tác quản lý nhà nước về an ninh, trật tự trong tình hình mới, đảm bảo sự lãnh đạo trực tiếp, toàn diện về mọi mặt; huy động sức mạnh tổng hợp của cả hệ thống chính trị và toàn dân tham thực hiện nhiệm vụ đảm bảo an ninh, trật tự; xác định rõ phương châm bảo đảm an ninh trật tự là nhiệm vụ trọng yếu, thường xuyên, lâu dài, song hành cùng với nhiệm vụ phát triển kinh tế - xã hội; gắn liền với thực hiện quyết liệt các giải pháp xây dựng, vận hành, khai thác, ứng dụng Cơ sở dữ liệu quốc gia về dân cư, căn cước công dân theo Đề án 06/CP của Chính phủ để phục vụ công tác </w:t>
            </w:r>
            <w:r>
              <w:rPr>
                <w:rFonts w:ascii="Times New Roman" w:hAnsi="Times New Roman" w:cs="Times New Roman"/>
                <w:iCs/>
                <w:sz w:val="24"/>
                <w:szCs w:val="24"/>
              </w:rPr>
              <w:t>CCHC</w:t>
            </w:r>
            <w:r w:rsidRPr="000E21B4">
              <w:rPr>
                <w:rFonts w:ascii="Times New Roman" w:hAnsi="Times New Roman" w:cs="Times New Roman"/>
                <w:iCs/>
                <w:sz w:val="24"/>
                <w:szCs w:val="24"/>
              </w:rPr>
              <w:t>, quản lý xã hội và phòng chống tội phạm.</w:t>
            </w:r>
          </w:p>
          <w:p w:rsidR="006A246C" w:rsidRPr="000E21B4" w:rsidRDefault="006A246C" w:rsidP="006A246C">
            <w:pPr>
              <w:spacing w:after="0" w:line="240" w:lineRule="auto"/>
              <w:jc w:val="both"/>
              <w:rPr>
                <w:rFonts w:ascii="Times New Roman" w:hAnsi="Times New Roman" w:cs="Times New Roman"/>
                <w:sz w:val="24"/>
                <w:szCs w:val="24"/>
              </w:rPr>
            </w:pPr>
            <w:r w:rsidRPr="000E21B4">
              <w:rPr>
                <w:rFonts w:ascii="Times New Roman" w:hAnsi="Times New Roman" w:cs="Times New Roman"/>
                <w:sz w:val="24"/>
                <w:szCs w:val="24"/>
              </w:rPr>
              <w:t xml:space="preserve">- Thực hiện quyết liệt có hiệu quả Nghị Quyết </w:t>
            </w:r>
            <w:r w:rsidRPr="000E21B4">
              <w:rPr>
                <w:rFonts w:ascii="Times New Roman" w:hAnsi="Times New Roman" w:cs="Times New Roman"/>
                <w:sz w:val="24"/>
                <w:szCs w:val="24"/>
                <w:lang w:val="nl-NL"/>
              </w:rPr>
              <w:t xml:space="preserve">số 12-NQ/TW ngày 16/3/2022 của Bộ Chính trị về </w:t>
            </w:r>
            <w:r w:rsidRPr="006144AA">
              <w:rPr>
                <w:rFonts w:ascii="Times New Roman" w:hAnsi="Times New Roman" w:cs="Times New Roman"/>
                <w:i/>
                <w:sz w:val="24"/>
                <w:szCs w:val="24"/>
                <w:lang w:val="nl-NL"/>
              </w:rPr>
              <w:t xml:space="preserve">“Đẩy mạnh xây dựng lực lượng Công an nhân dân thật sự trong sạch, vững mạnh, chính quy, tinh nhuệ, hiện đại, đáp ứng yêu cầu, nhiệm vụ trong tình hình mới” </w:t>
            </w:r>
            <w:r w:rsidRPr="000E21B4">
              <w:rPr>
                <w:rFonts w:ascii="Times New Roman" w:hAnsi="Times New Roman" w:cs="Times New Roman"/>
                <w:sz w:val="24"/>
                <w:szCs w:val="24"/>
              </w:rPr>
              <w:t xml:space="preserve">và Nghị quyết số 14-NQ/TU ngày 31/3/2023 của Ban Thường vụ Tỉnh ủy về </w:t>
            </w:r>
            <w:r w:rsidRPr="006144AA">
              <w:rPr>
                <w:rFonts w:ascii="Times New Roman" w:hAnsi="Times New Roman" w:cs="Times New Roman"/>
                <w:i/>
                <w:sz w:val="24"/>
                <w:szCs w:val="24"/>
                <w:lang w:val="nl-NL"/>
              </w:rPr>
              <w:t>“Đẩy mạnh xây dựng lực lượng Công an Hà Tĩnh thật sự trong sạch, vững mạnh, chính quy, tinh nhuệ, hiện đại, đáp ứng yêu cầu, nhiệm vụ trong tình hình mới”</w:t>
            </w:r>
            <w:r w:rsidRPr="000E21B4">
              <w:rPr>
                <w:rFonts w:ascii="Times New Roman" w:hAnsi="Times New Roman" w:cs="Times New Roman"/>
                <w:sz w:val="24"/>
                <w:szCs w:val="24"/>
              </w:rPr>
              <w:t>; hoàn thiện xây dựng các Đề án thành phần. Quan tâm, củng cố tăng cường nguồn lực cho công tác bảo đảm an ninh trật tự. Đầu tư xây dựng mới, nâng cấp, sửa chữa trụ sở và trang cấp trang thiết bị, phương tiện cần thiết cho Công an xã, thị</w:t>
            </w:r>
            <w:r>
              <w:rPr>
                <w:rFonts w:ascii="Times New Roman" w:hAnsi="Times New Roman" w:cs="Times New Roman"/>
                <w:sz w:val="24"/>
                <w:szCs w:val="24"/>
              </w:rPr>
              <w:t xml:space="preserve"> </w:t>
            </w:r>
            <w:r w:rsidRPr="000E21B4">
              <w:rPr>
                <w:rFonts w:ascii="Times New Roman" w:hAnsi="Times New Roman" w:cs="Times New Roman"/>
                <w:sz w:val="24"/>
                <w:szCs w:val="24"/>
              </w:rPr>
              <w:t xml:space="preserve">trấn; xây dựng lực lượng Công an xã, thị trấn ngày càng </w:t>
            </w:r>
            <w:r w:rsidRPr="000E21B4">
              <w:rPr>
                <w:rFonts w:ascii="Times New Roman" w:hAnsi="Times New Roman" w:cs="Times New Roman"/>
                <w:sz w:val="24"/>
                <w:szCs w:val="24"/>
              </w:rPr>
              <w:lastRenderedPageBreak/>
              <w:t>vững mạnh, đáp ứng yêu cầu bảo đảm an ninh, trật tự trong tình hình mới.</w:t>
            </w:r>
          </w:p>
          <w:p w:rsidR="006A246C" w:rsidRPr="000E21B4" w:rsidRDefault="006A246C" w:rsidP="006A246C">
            <w:pPr>
              <w:spacing w:after="0" w:line="240" w:lineRule="auto"/>
              <w:jc w:val="both"/>
              <w:rPr>
                <w:rFonts w:ascii="Times New Roman" w:hAnsi="Times New Roman" w:cs="Times New Roman"/>
                <w:iCs/>
                <w:sz w:val="24"/>
                <w:szCs w:val="24"/>
              </w:rPr>
            </w:pPr>
            <w:r w:rsidRPr="000E21B4">
              <w:rPr>
                <w:rFonts w:ascii="Times New Roman" w:hAnsi="Times New Roman" w:cs="Times New Roman"/>
                <w:sz w:val="24"/>
                <w:szCs w:val="24"/>
              </w:rPr>
              <w:t>- Tập trung công tác tuyên truyền</w:t>
            </w:r>
            <w:r w:rsidRPr="000E21B4">
              <w:rPr>
                <w:rFonts w:ascii="Times New Roman" w:hAnsi="Times New Roman" w:cs="Times New Roman"/>
                <w:sz w:val="24"/>
                <w:szCs w:val="24"/>
                <w:lang w:val="vi-VN"/>
              </w:rPr>
              <w:t>, phổ biến, giáo dục pháp luật cho người dân, đặc biệt là các văn bản quy phạm pháp luật có liên quan đến lĩnh vực quản lý nhà nước về an ninh, trật tự</w:t>
            </w:r>
            <w:r>
              <w:rPr>
                <w:rFonts w:ascii="Times New Roman" w:hAnsi="Times New Roman" w:cs="Times New Roman"/>
                <w:sz w:val="24"/>
                <w:szCs w:val="24"/>
                <w:lang w:val="vi-VN"/>
              </w:rPr>
              <w:t>;</w:t>
            </w:r>
            <w:r w:rsidRPr="000E21B4">
              <w:rPr>
                <w:rFonts w:ascii="Times New Roman" w:hAnsi="Times New Roman" w:cs="Times New Roman"/>
                <w:sz w:val="24"/>
                <w:szCs w:val="24"/>
                <w:lang w:val="vi-VN"/>
              </w:rPr>
              <w:t xml:space="preserve"> </w:t>
            </w:r>
            <w:r>
              <w:rPr>
                <w:rFonts w:ascii="Times New Roman" w:hAnsi="Times New Roman" w:cs="Times New Roman"/>
                <w:iCs/>
                <w:sz w:val="24"/>
                <w:szCs w:val="24"/>
              </w:rPr>
              <w:t>đ</w:t>
            </w:r>
            <w:r w:rsidRPr="000E21B4">
              <w:rPr>
                <w:rFonts w:ascii="Times New Roman" w:hAnsi="Times New Roman" w:cs="Times New Roman"/>
                <w:iCs/>
                <w:sz w:val="24"/>
                <w:szCs w:val="24"/>
              </w:rPr>
              <w:t>ẩy mạnh xây dựng, phát triển phong trào toàn dân bảo vệ an ninh Tổ quốc thực chất, hiệu quả</w:t>
            </w:r>
            <w:r>
              <w:rPr>
                <w:rFonts w:ascii="Times New Roman" w:hAnsi="Times New Roman" w:cs="Times New Roman"/>
                <w:iCs/>
                <w:sz w:val="24"/>
                <w:szCs w:val="24"/>
              </w:rPr>
              <w:t>; c</w:t>
            </w:r>
            <w:r w:rsidRPr="000E21B4">
              <w:rPr>
                <w:rFonts w:ascii="Times New Roman" w:hAnsi="Times New Roman" w:cs="Times New Roman"/>
                <w:iCs/>
                <w:sz w:val="24"/>
                <w:szCs w:val="24"/>
              </w:rPr>
              <w:t xml:space="preserve">hú trọng công tác xây dựng, nhân rộng các mô hình, điển hình tiên tiến trong phong trào bảo vệ an ninh Tổ quốc, phòng ngừa, đấu tranh có hiệu quả các loại tội phạm, vi phạm pháp luật nhằm đảm bảo TTATXH góp phần phục vụ hiệu quả cho phát triển kinh tế, xã hội của địa phương. Tập trung nâng cao chất lượng công tác dân vận và phong trào thi đua </w:t>
            </w:r>
            <w:r w:rsidRPr="007E26ED">
              <w:rPr>
                <w:rFonts w:ascii="Times New Roman" w:hAnsi="Times New Roman" w:cs="Times New Roman"/>
                <w:i/>
                <w:iCs/>
                <w:sz w:val="24"/>
                <w:szCs w:val="24"/>
              </w:rPr>
              <w:t>“Dân vận khéo”</w:t>
            </w:r>
            <w:r w:rsidRPr="000E21B4">
              <w:rPr>
                <w:rFonts w:ascii="Times New Roman" w:hAnsi="Times New Roman" w:cs="Times New Roman"/>
                <w:iCs/>
                <w:sz w:val="24"/>
                <w:szCs w:val="24"/>
              </w:rPr>
              <w:t xml:space="preserve"> của lực lượng Công an. Trong đó, tập trung công tác tuyên truyền bằng nhiều hình thức để Nhân dân chủ động phòng ngừa, đấu tranh với các tội phạm, vi phạm pháp luật.</w:t>
            </w:r>
          </w:p>
          <w:p w:rsidR="006A246C" w:rsidRPr="0047286C" w:rsidRDefault="006A246C" w:rsidP="006A246C">
            <w:pPr>
              <w:spacing w:after="0" w:line="240" w:lineRule="auto"/>
              <w:jc w:val="both"/>
              <w:rPr>
                <w:rFonts w:ascii="Times New Roman" w:hAnsi="Times New Roman" w:cs="Times New Roman"/>
                <w:sz w:val="24"/>
                <w:szCs w:val="24"/>
                <w:lang w:val="af-ZA"/>
              </w:rPr>
            </w:pPr>
            <w:r w:rsidRPr="000E21B4">
              <w:rPr>
                <w:rFonts w:ascii="Times New Roman" w:hAnsi="Times New Roman" w:cs="Times New Roman"/>
                <w:iCs/>
                <w:sz w:val="24"/>
                <w:szCs w:val="24"/>
              </w:rPr>
              <w:t>- Chủ động mở các đợt cao điểm tấn công trấn áp, truy quét tội phạm, tệ nạn xã hội; kịp thời tham mưu và triển khai biện pháp xử lý các vấn đề mới, phức tạp nổi lên về trật tự, an toàn xã hội.</w:t>
            </w:r>
          </w:p>
        </w:tc>
        <w:tc>
          <w:tcPr>
            <w:tcW w:w="1701" w:type="dxa"/>
            <w:shd w:val="clear" w:color="auto" w:fill="auto"/>
            <w:vAlign w:val="center"/>
          </w:tcPr>
          <w:p w:rsidR="006A246C" w:rsidRPr="0047286C"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Công an tỉnh</w:t>
            </w:r>
          </w:p>
        </w:tc>
        <w:tc>
          <w:tcPr>
            <w:tcW w:w="1751" w:type="dxa"/>
            <w:shd w:val="clear" w:color="auto" w:fill="auto"/>
            <w:vAlign w:val="center"/>
          </w:tcPr>
          <w:p w:rsidR="006A246C" w:rsidRPr="000E21B4"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Sở, ban ngành cấp tỉnh, UBND cấp huyện, cấp xã và các cơ quan, đơn vị, liên quan</w:t>
            </w:r>
          </w:p>
        </w:tc>
        <w:tc>
          <w:tcPr>
            <w:tcW w:w="1665" w:type="dxa"/>
            <w:shd w:val="clear" w:color="auto" w:fill="auto"/>
            <w:vAlign w:val="center"/>
          </w:tcPr>
          <w:p w:rsidR="006A246C"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Năm 2023</w:t>
            </w:r>
          </w:p>
        </w:tc>
      </w:tr>
      <w:tr w:rsidR="006A246C" w:rsidRPr="00C4451F" w:rsidTr="003D39DB">
        <w:trPr>
          <w:trHeight w:val="419"/>
        </w:trPr>
        <w:tc>
          <w:tcPr>
            <w:tcW w:w="708"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b/>
                <w:bCs/>
                <w:sz w:val="24"/>
                <w:szCs w:val="24"/>
              </w:rPr>
            </w:pPr>
            <w:r w:rsidRPr="00C4451F">
              <w:rPr>
                <w:rFonts w:ascii="Times New Roman" w:eastAsia="Times New Roman" w:hAnsi="Times New Roman" w:cs="Times New Roman"/>
                <w:b/>
                <w:bCs/>
                <w:sz w:val="24"/>
                <w:szCs w:val="24"/>
              </w:rPr>
              <w:lastRenderedPageBreak/>
              <w:t>V</w:t>
            </w:r>
            <w:r>
              <w:rPr>
                <w:rFonts w:ascii="Times New Roman" w:eastAsia="Times New Roman" w:hAnsi="Times New Roman" w:cs="Times New Roman"/>
                <w:b/>
                <w:bCs/>
                <w:sz w:val="24"/>
                <w:szCs w:val="24"/>
              </w:rPr>
              <w:t>II</w:t>
            </w:r>
          </w:p>
        </w:tc>
        <w:tc>
          <w:tcPr>
            <w:tcW w:w="3120" w:type="dxa"/>
            <w:shd w:val="clear" w:color="auto" w:fill="auto"/>
            <w:vAlign w:val="center"/>
          </w:tcPr>
          <w:p w:rsidR="006A246C" w:rsidRPr="00C4451F" w:rsidRDefault="006A246C" w:rsidP="006A246C">
            <w:pPr>
              <w:spacing w:after="0" w:line="240" w:lineRule="auto"/>
              <w:rPr>
                <w:rFonts w:ascii="Times New Roman" w:eastAsia="Times New Roman" w:hAnsi="Times New Roman" w:cs="Times New Roman"/>
                <w:b/>
                <w:bCs/>
                <w:sz w:val="24"/>
                <w:szCs w:val="24"/>
              </w:rPr>
            </w:pPr>
            <w:r w:rsidRPr="00C4451F">
              <w:rPr>
                <w:rFonts w:ascii="Times New Roman" w:eastAsia="Times New Roman" w:hAnsi="Times New Roman" w:cs="Times New Roman"/>
                <w:b/>
                <w:bCs/>
                <w:sz w:val="24"/>
                <w:szCs w:val="24"/>
              </w:rPr>
              <w:t>Quản trị môi trường</w:t>
            </w:r>
          </w:p>
        </w:tc>
        <w:tc>
          <w:tcPr>
            <w:tcW w:w="5529" w:type="dxa"/>
            <w:shd w:val="clear" w:color="auto" w:fill="auto"/>
            <w:vAlign w:val="center"/>
          </w:tcPr>
          <w:p w:rsidR="006A246C" w:rsidRPr="00C4451F" w:rsidRDefault="006A246C" w:rsidP="006A246C">
            <w:pPr>
              <w:spacing w:after="0" w:line="240" w:lineRule="auto"/>
              <w:rPr>
                <w:rFonts w:ascii="Times New Roman" w:eastAsia="Times New Roman" w:hAnsi="Times New Roman" w:cs="Times New Roman"/>
                <w:color w:val="FF0000"/>
                <w:sz w:val="24"/>
                <w:szCs w:val="24"/>
              </w:rPr>
            </w:pPr>
            <w:r w:rsidRPr="00C4451F">
              <w:rPr>
                <w:rFonts w:ascii="Times New Roman" w:eastAsia="Times New Roman" w:hAnsi="Times New Roman" w:cs="Times New Roman"/>
                <w:color w:val="FF0000"/>
                <w:sz w:val="24"/>
                <w:szCs w:val="24"/>
              </w:rPr>
              <w:t> </w:t>
            </w:r>
          </w:p>
        </w:tc>
        <w:tc>
          <w:tcPr>
            <w:tcW w:w="1701"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sz w:val="24"/>
                <w:szCs w:val="24"/>
              </w:rPr>
            </w:pPr>
            <w:r w:rsidRPr="00C4451F">
              <w:rPr>
                <w:rFonts w:ascii="Times New Roman" w:eastAsia="Times New Roman" w:hAnsi="Times New Roman" w:cs="Times New Roman"/>
                <w:sz w:val="24"/>
                <w:szCs w:val="24"/>
              </w:rPr>
              <w:t> </w:t>
            </w:r>
          </w:p>
        </w:tc>
        <w:tc>
          <w:tcPr>
            <w:tcW w:w="1751"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rPr>
            </w:pPr>
          </w:p>
        </w:tc>
        <w:tc>
          <w:tcPr>
            <w:tcW w:w="1665"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rPr>
            </w:pPr>
          </w:p>
        </w:tc>
      </w:tr>
      <w:tr w:rsidR="006A246C" w:rsidRPr="00C4451F" w:rsidTr="003D39DB">
        <w:trPr>
          <w:trHeight w:val="419"/>
        </w:trPr>
        <w:tc>
          <w:tcPr>
            <w:tcW w:w="708" w:type="dxa"/>
            <w:shd w:val="clear" w:color="auto" w:fill="auto"/>
            <w:vAlign w:val="center"/>
          </w:tcPr>
          <w:p w:rsidR="006A246C" w:rsidRPr="00A91932" w:rsidRDefault="006A246C" w:rsidP="006A246C">
            <w:pPr>
              <w:spacing w:after="0" w:line="240" w:lineRule="auto"/>
              <w:jc w:val="center"/>
              <w:rPr>
                <w:rFonts w:ascii="Times New Roman" w:eastAsia="Times New Roman" w:hAnsi="Times New Roman" w:cs="Times New Roman"/>
                <w:bCs/>
                <w:sz w:val="24"/>
                <w:szCs w:val="24"/>
              </w:rPr>
            </w:pPr>
            <w:r w:rsidRPr="00A91932">
              <w:rPr>
                <w:rFonts w:ascii="Times New Roman" w:eastAsia="Times New Roman" w:hAnsi="Times New Roman" w:cs="Times New Roman"/>
                <w:bCs/>
                <w:sz w:val="24"/>
                <w:szCs w:val="24"/>
              </w:rPr>
              <w:t>1</w:t>
            </w:r>
          </w:p>
        </w:tc>
        <w:tc>
          <w:tcPr>
            <w:tcW w:w="3120" w:type="dxa"/>
            <w:shd w:val="clear" w:color="auto" w:fill="auto"/>
            <w:vAlign w:val="center"/>
          </w:tcPr>
          <w:p w:rsidR="006A246C" w:rsidRPr="00A91932" w:rsidRDefault="006A246C" w:rsidP="006A246C">
            <w:pPr>
              <w:spacing w:after="0" w:line="240" w:lineRule="auto"/>
              <w:rPr>
                <w:rFonts w:ascii="Times New Roman" w:eastAsia="Times New Roman" w:hAnsi="Times New Roman" w:cs="Times New Roman"/>
                <w:bCs/>
                <w:sz w:val="24"/>
                <w:szCs w:val="24"/>
              </w:rPr>
            </w:pPr>
            <w:r w:rsidRPr="00A91932">
              <w:rPr>
                <w:rFonts w:ascii="Times New Roman" w:eastAsia="Times New Roman" w:hAnsi="Times New Roman" w:cs="Times New Roman"/>
                <w:bCs/>
                <w:sz w:val="24"/>
                <w:szCs w:val="24"/>
              </w:rPr>
              <w:t>Nghiêm túc trong bảo vệ môi trường</w:t>
            </w:r>
          </w:p>
        </w:tc>
        <w:tc>
          <w:tcPr>
            <w:tcW w:w="5529" w:type="dxa"/>
            <w:shd w:val="clear" w:color="auto" w:fill="auto"/>
            <w:vAlign w:val="center"/>
          </w:tcPr>
          <w:p w:rsidR="006A246C" w:rsidRPr="00DE6486" w:rsidRDefault="006A246C" w:rsidP="006A246C">
            <w:pPr>
              <w:spacing w:after="0" w:line="240" w:lineRule="auto"/>
              <w:jc w:val="both"/>
              <w:rPr>
                <w:rFonts w:ascii="Times New Roman" w:eastAsia="Times New Roman" w:hAnsi="Times New Roman" w:cs="Times New Roman"/>
                <w:color w:val="000000" w:themeColor="text1"/>
                <w:sz w:val="24"/>
                <w:szCs w:val="24"/>
                <w:lang w:val="vi-VN"/>
              </w:rPr>
            </w:pPr>
            <w:r w:rsidRPr="00DE6486">
              <w:rPr>
                <w:rFonts w:ascii="Times New Roman" w:eastAsia="Times New Roman" w:hAnsi="Times New Roman" w:cs="Times New Roman"/>
                <w:color w:val="000000" w:themeColor="text1"/>
                <w:sz w:val="24"/>
                <w:szCs w:val="24"/>
              </w:rPr>
              <w:t xml:space="preserve">- </w:t>
            </w:r>
            <w:r w:rsidRPr="00DE6486">
              <w:rPr>
                <w:rFonts w:ascii="Times New Roman" w:eastAsia="Times New Roman" w:hAnsi="Times New Roman" w:cs="Times New Roman"/>
                <w:color w:val="000000" w:themeColor="text1"/>
                <w:sz w:val="24"/>
                <w:szCs w:val="24"/>
                <w:lang w:val="vi-VN"/>
              </w:rPr>
              <w:t>T</w:t>
            </w:r>
            <w:r w:rsidRPr="00DE6486">
              <w:rPr>
                <w:rFonts w:ascii="Times New Roman" w:eastAsia="Times New Roman" w:hAnsi="Times New Roman" w:cs="Times New Roman"/>
                <w:color w:val="000000" w:themeColor="text1"/>
                <w:sz w:val="24"/>
                <w:szCs w:val="24"/>
              </w:rPr>
              <w:t>iếp tục tăng cường thực hiện công tác truyền thông, nâng cao nhận thức cho cộng đồng, tổ chức, cá nhân</w:t>
            </w:r>
            <w:r>
              <w:rPr>
                <w:rFonts w:ascii="Times New Roman" w:eastAsia="Times New Roman" w:hAnsi="Times New Roman" w:cs="Times New Roman"/>
                <w:color w:val="000000" w:themeColor="text1"/>
                <w:sz w:val="24"/>
                <w:szCs w:val="24"/>
              </w:rPr>
              <w:t xml:space="preserve"> </w:t>
            </w:r>
            <w:r w:rsidRPr="00DE6486">
              <w:rPr>
                <w:rFonts w:ascii="Times New Roman" w:eastAsia="Times New Roman" w:hAnsi="Times New Roman" w:cs="Times New Roman"/>
                <w:color w:val="000000" w:themeColor="text1"/>
                <w:sz w:val="24"/>
                <w:szCs w:val="24"/>
              </w:rPr>
              <w:t xml:space="preserve">về công tác </w:t>
            </w:r>
            <w:r w:rsidRPr="00DE6486">
              <w:rPr>
                <w:rFonts w:ascii="Times New Roman" w:eastAsia="Times New Roman" w:hAnsi="Times New Roman" w:cs="Times New Roman"/>
                <w:color w:val="000000" w:themeColor="text1"/>
                <w:sz w:val="24"/>
                <w:szCs w:val="24"/>
                <w:lang w:val="vi-VN"/>
              </w:rPr>
              <w:t>bảo vệ môi trường; Cập nhật thường xuyên, chính xác t</w:t>
            </w:r>
            <w:r w:rsidRPr="00DE6486">
              <w:rPr>
                <w:rFonts w:ascii="Times New Roman" w:eastAsia="Times New Roman" w:hAnsi="Times New Roman" w:cs="Times New Roman"/>
                <w:color w:val="000000" w:themeColor="text1"/>
                <w:sz w:val="24"/>
                <w:szCs w:val="24"/>
              </w:rPr>
              <w:t xml:space="preserve">hông tin, dữ liệu về môi trường và thực hiện công bố, công khai theo quy </w:t>
            </w:r>
            <w:r w:rsidRPr="00DE6486">
              <w:rPr>
                <w:rFonts w:ascii="Times New Roman" w:eastAsia="Times New Roman" w:hAnsi="Times New Roman" w:cs="Times New Roman"/>
                <w:color w:val="000000" w:themeColor="text1"/>
                <w:sz w:val="24"/>
                <w:szCs w:val="24"/>
                <w:lang w:val="vi-VN"/>
              </w:rPr>
              <w:t xml:space="preserve">định. </w:t>
            </w:r>
          </w:p>
          <w:p w:rsidR="006A246C" w:rsidRPr="00C4451F" w:rsidRDefault="006A246C" w:rsidP="006A246C">
            <w:pPr>
              <w:spacing w:after="0" w:line="240" w:lineRule="auto"/>
              <w:jc w:val="both"/>
              <w:rPr>
                <w:rFonts w:ascii="Times New Roman" w:eastAsia="Times New Roman" w:hAnsi="Times New Roman" w:cs="Times New Roman"/>
                <w:color w:val="FF0000"/>
                <w:sz w:val="24"/>
                <w:szCs w:val="24"/>
              </w:rPr>
            </w:pPr>
            <w:r w:rsidRPr="00DE6486">
              <w:rPr>
                <w:rFonts w:ascii="Times New Roman" w:eastAsia="Times New Roman" w:hAnsi="Times New Roman" w:cs="Times New Roman"/>
                <w:color w:val="000000" w:themeColor="text1"/>
                <w:sz w:val="24"/>
                <w:szCs w:val="24"/>
              </w:rPr>
              <w:t>- Tăng cường công tác thanh tra, kiểm tra công tác bảo vệ môi trường tại các cơ sở sản xuất, kinh doanh, xử lý nghiêm các trường hợp vi phạm.</w:t>
            </w:r>
            <w:r>
              <w:rPr>
                <w:rFonts w:ascii="Times New Roman" w:eastAsia="Times New Roman" w:hAnsi="Times New Roman" w:cs="Times New Roman"/>
                <w:color w:val="000000" w:themeColor="text1"/>
                <w:sz w:val="24"/>
                <w:szCs w:val="24"/>
              </w:rPr>
              <w:t xml:space="preserve"> </w:t>
            </w:r>
          </w:p>
        </w:tc>
        <w:tc>
          <w:tcPr>
            <w:tcW w:w="1701"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lang w:val="it-IT"/>
              </w:rPr>
            </w:pPr>
            <w:r w:rsidRPr="00C4451F">
              <w:rPr>
                <w:rFonts w:ascii="Times New Roman" w:eastAsia="Times New Roman" w:hAnsi="Times New Roman" w:cs="Times New Roman"/>
                <w:color w:val="000000"/>
                <w:sz w:val="24"/>
                <w:szCs w:val="24"/>
                <w:lang w:val="it-IT"/>
              </w:rPr>
              <w:t>Sở Tài nguyên và Môi trường</w:t>
            </w:r>
          </w:p>
        </w:tc>
        <w:tc>
          <w:tcPr>
            <w:tcW w:w="1751" w:type="dxa"/>
            <w:shd w:val="clear" w:color="auto" w:fill="auto"/>
            <w:vAlign w:val="center"/>
          </w:tcPr>
          <w:p w:rsidR="006A246C" w:rsidRPr="0011361B" w:rsidRDefault="006A246C" w:rsidP="006A246C">
            <w:pPr>
              <w:spacing w:before="120" w:after="120" w:line="240" w:lineRule="auto"/>
              <w:jc w:val="center"/>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Sở, ngành, đơn vị cấp tỉnh; </w:t>
            </w:r>
            <w:r w:rsidRPr="0011361B">
              <w:rPr>
                <w:rFonts w:ascii="Times New Roman" w:eastAsia="Times New Roman" w:hAnsi="Times New Roman" w:cs="Times New Roman"/>
                <w:sz w:val="24"/>
                <w:szCs w:val="24"/>
                <w:lang w:val="it-IT"/>
              </w:rPr>
              <w:t>UBND cấp huyện, cấp xã và các cơ quan liên quan</w:t>
            </w:r>
          </w:p>
        </w:tc>
        <w:tc>
          <w:tcPr>
            <w:tcW w:w="1665"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Thường xuyên</w:t>
            </w:r>
          </w:p>
        </w:tc>
      </w:tr>
      <w:tr w:rsidR="006A246C" w:rsidRPr="00C4451F" w:rsidTr="003D39DB">
        <w:trPr>
          <w:trHeight w:val="419"/>
        </w:trPr>
        <w:tc>
          <w:tcPr>
            <w:tcW w:w="708" w:type="dxa"/>
            <w:shd w:val="clear" w:color="auto" w:fill="auto"/>
            <w:vAlign w:val="center"/>
          </w:tcPr>
          <w:p w:rsidR="006A246C" w:rsidRPr="00A91932" w:rsidRDefault="006A246C" w:rsidP="006A246C">
            <w:pPr>
              <w:spacing w:after="0" w:line="240" w:lineRule="auto"/>
              <w:jc w:val="center"/>
              <w:rPr>
                <w:rFonts w:ascii="Times New Roman" w:eastAsia="Times New Roman" w:hAnsi="Times New Roman" w:cs="Times New Roman"/>
                <w:bCs/>
                <w:sz w:val="24"/>
                <w:szCs w:val="24"/>
              </w:rPr>
            </w:pPr>
            <w:r w:rsidRPr="00A91932">
              <w:rPr>
                <w:rFonts w:ascii="Times New Roman" w:eastAsia="Times New Roman" w:hAnsi="Times New Roman" w:cs="Times New Roman"/>
                <w:bCs/>
                <w:sz w:val="24"/>
                <w:szCs w:val="24"/>
              </w:rPr>
              <w:t>2</w:t>
            </w:r>
          </w:p>
        </w:tc>
        <w:tc>
          <w:tcPr>
            <w:tcW w:w="3120" w:type="dxa"/>
            <w:shd w:val="clear" w:color="auto" w:fill="auto"/>
            <w:vAlign w:val="center"/>
          </w:tcPr>
          <w:p w:rsidR="006A246C" w:rsidRPr="00A91932" w:rsidRDefault="006A246C" w:rsidP="006A246C">
            <w:pPr>
              <w:spacing w:after="0" w:line="240" w:lineRule="auto"/>
              <w:rPr>
                <w:rFonts w:ascii="Times New Roman" w:eastAsia="Times New Roman" w:hAnsi="Times New Roman" w:cs="Times New Roman"/>
                <w:bCs/>
                <w:sz w:val="24"/>
                <w:szCs w:val="24"/>
              </w:rPr>
            </w:pPr>
            <w:r w:rsidRPr="00A91932">
              <w:rPr>
                <w:rFonts w:ascii="Times New Roman" w:eastAsia="Times New Roman" w:hAnsi="Times New Roman" w:cs="Times New Roman"/>
                <w:bCs/>
                <w:sz w:val="24"/>
                <w:szCs w:val="24"/>
              </w:rPr>
              <w:t>Chất lượng không khí</w:t>
            </w:r>
          </w:p>
        </w:tc>
        <w:tc>
          <w:tcPr>
            <w:tcW w:w="5529" w:type="dxa"/>
            <w:shd w:val="clear" w:color="auto" w:fill="auto"/>
            <w:vAlign w:val="center"/>
          </w:tcPr>
          <w:p w:rsidR="006A246C" w:rsidRDefault="006A246C" w:rsidP="006A246C">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DE6486">
              <w:rPr>
                <w:rFonts w:ascii="Times New Roman" w:eastAsia="Times New Roman" w:hAnsi="Times New Roman" w:cs="Times New Roman"/>
                <w:color w:val="000000" w:themeColor="text1"/>
                <w:sz w:val="24"/>
                <w:szCs w:val="24"/>
              </w:rPr>
              <w:t xml:space="preserve">Tiếp tục tăng cường thực hiện công tác truyền thông, nâng cao nhận thức, tạo sự đồng thuận và tham gia của các tổ chức, doanh nghiệp, người dân trong công tác </w:t>
            </w:r>
            <w:r w:rsidRPr="00DE6486">
              <w:rPr>
                <w:rFonts w:ascii="Times New Roman" w:eastAsia="Times New Roman" w:hAnsi="Times New Roman" w:cs="Times New Roman"/>
                <w:color w:val="000000" w:themeColor="text1"/>
                <w:sz w:val="24"/>
                <w:szCs w:val="24"/>
              </w:rPr>
              <w:lastRenderedPageBreak/>
              <w:t xml:space="preserve">bảo vệ môi trường; </w:t>
            </w:r>
          </w:p>
          <w:p w:rsidR="006A246C" w:rsidRDefault="006A246C" w:rsidP="006A246C">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DE6486">
              <w:rPr>
                <w:rFonts w:ascii="Times New Roman" w:eastAsia="Times New Roman" w:hAnsi="Times New Roman" w:cs="Times New Roman"/>
                <w:color w:val="000000" w:themeColor="text1"/>
                <w:sz w:val="24"/>
                <w:szCs w:val="24"/>
              </w:rPr>
              <w:t xml:space="preserve">Cập nhật thường xuyên, chính xác thông tin, dữ liệu về môi trường và thực hiện công bố, công khai theo quy định. </w:t>
            </w:r>
          </w:p>
          <w:p w:rsidR="006A246C" w:rsidRPr="00C4451F" w:rsidRDefault="006A246C" w:rsidP="006A246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 X</w:t>
            </w:r>
            <w:r w:rsidRPr="00DE6486">
              <w:rPr>
                <w:rFonts w:ascii="Times New Roman" w:eastAsia="Times New Roman" w:hAnsi="Times New Roman" w:cs="Times New Roman"/>
                <w:color w:val="000000" w:themeColor="text1"/>
                <w:sz w:val="24"/>
                <w:szCs w:val="24"/>
              </w:rPr>
              <w:t>ây dựng các chuyên đề, chuyên mục nhằm tăng cường hiệu quả tuyên tru</w:t>
            </w:r>
            <w:r>
              <w:rPr>
                <w:rFonts w:ascii="Times New Roman" w:eastAsia="Times New Roman" w:hAnsi="Times New Roman" w:cs="Times New Roman"/>
                <w:color w:val="000000" w:themeColor="text1"/>
                <w:sz w:val="24"/>
                <w:szCs w:val="24"/>
              </w:rPr>
              <w:t xml:space="preserve">yền công tác bảo vệ môi trường; </w:t>
            </w:r>
            <w:r w:rsidRPr="00DE6486">
              <w:rPr>
                <w:rFonts w:ascii="Times New Roman" w:eastAsia="Times New Roman" w:hAnsi="Times New Roman" w:cs="Times New Roman"/>
                <w:color w:val="000000" w:themeColor="text1"/>
                <w:sz w:val="24"/>
                <w:szCs w:val="24"/>
              </w:rPr>
              <w:t>thực hiện tốt công tác thông tin, tuyên truyền đến người dân về những việc mà tỉnh đã làm được trong công tác bảo vệ môi trường.</w:t>
            </w:r>
          </w:p>
        </w:tc>
        <w:tc>
          <w:tcPr>
            <w:tcW w:w="1701"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lang w:val="it-IT"/>
              </w:rPr>
            </w:pPr>
            <w:r w:rsidRPr="00C4451F">
              <w:rPr>
                <w:rFonts w:ascii="Times New Roman" w:eastAsia="Times New Roman" w:hAnsi="Times New Roman" w:cs="Times New Roman"/>
                <w:color w:val="000000"/>
                <w:sz w:val="24"/>
                <w:szCs w:val="24"/>
                <w:lang w:val="it-IT"/>
              </w:rPr>
              <w:lastRenderedPageBreak/>
              <w:t>Sở Tài nguyên và Môi trường</w:t>
            </w:r>
          </w:p>
        </w:tc>
        <w:tc>
          <w:tcPr>
            <w:tcW w:w="1751"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val="it-IT"/>
              </w:rPr>
              <w:t xml:space="preserve">Sở, ngành, đơn vị cấp tỉnh; </w:t>
            </w:r>
            <w:r w:rsidRPr="0011361B">
              <w:rPr>
                <w:rFonts w:ascii="Times New Roman" w:eastAsia="Times New Roman" w:hAnsi="Times New Roman" w:cs="Times New Roman"/>
                <w:sz w:val="24"/>
                <w:szCs w:val="24"/>
                <w:lang w:val="it-IT"/>
              </w:rPr>
              <w:t xml:space="preserve">UBND cấp </w:t>
            </w:r>
            <w:r w:rsidRPr="0011361B">
              <w:rPr>
                <w:rFonts w:ascii="Times New Roman" w:eastAsia="Times New Roman" w:hAnsi="Times New Roman" w:cs="Times New Roman"/>
                <w:sz w:val="24"/>
                <w:szCs w:val="24"/>
                <w:lang w:val="it-IT"/>
              </w:rPr>
              <w:lastRenderedPageBreak/>
              <w:t>huyện, cấp xã và các cơ quan liên quan</w:t>
            </w:r>
          </w:p>
        </w:tc>
        <w:tc>
          <w:tcPr>
            <w:tcW w:w="1665"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Thường xuyên</w:t>
            </w:r>
          </w:p>
        </w:tc>
      </w:tr>
      <w:tr w:rsidR="006A246C" w:rsidRPr="00C4451F" w:rsidTr="003D39DB">
        <w:trPr>
          <w:trHeight w:val="913"/>
        </w:trPr>
        <w:tc>
          <w:tcPr>
            <w:tcW w:w="708"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120" w:type="dxa"/>
            <w:shd w:val="clear" w:color="auto" w:fill="auto"/>
            <w:vAlign w:val="center"/>
          </w:tcPr>
          <w:p w:rsidR="006A246C" w:rsidRPr="00C4451F" w:rsidRDefault="006A246C" w:rsidP="006A246C">
            <w:pPr>
              <w:spacing w:after="0" w:line="240" w:lineRule="auto"/>
              <w:rPr>
                <w:rFonts w:ascii="Times New Roman" w:eastAsia="Times New Roman" w:hAnsi="Times New Roman" w:cs="Times New Roman"/>
                <w:sz w:val="24"/>
                <w:szCs w:val="24"/>
              </w:rPr>
            </w:pPr>
            <w:r w:rsidRPr="00C4451F">
              <w:rPr>
                <w:rFonts w:ascii="Times New Roman" w:eastAsia="Times New Roman" w:hAnsi="Times New Roman" w:cs="Times New Roman"/>
                <w:sz w:val="24"/>
                <w:szCs w:val="24"/>
              </w:rPr>
              <w:t>Chất lượng nước</w:t>
            </w:r>
          </w:p>
        </w:tc>
        <w:tc>
          <w:tcPr>
            <w:tcW w:w="5529" w:type="dxa"/>
            <w:shd w:val="clear" w:color="auto" w:fill="auto"/>
            <w:vAlign w:val="bottom"/>
          </w:tcPr>
          <w:p w:rsidR="006A246C" w:rsidRDefault="006A246C" w:rsidP="006A246C">
            <w:pPr>
              <w:spacing w:after="0" w:line="240" w:lineRule="auto"/>
              <w:jc w:val="both"/>
              <w:rPr>
                <w:rFonts w:ascii="Times New Roman" w:hAnsi="Times New Roman" w:cs="Times New Roman"/>
                <w:sz w:val="24"/>
                <w:szCs w:val="24"/>
                <w:lang w:val="af-ZA"/>
              </w:rPr>
            </w:pPr>
            <w:r w:rsidRPr="00DE6486">
              <w:rPr>
                <w:rFonts w:ascii="Times New Roman" w:hAnsi="Times New Roman" w:cs="Times New Roman"/>
                <w:sz w:val="24"/>
                <w:szCs w:val="24"/>
                <w:lang w:val="af-ZA"/>
              </w:rPr>
              <w:t>Trên cơ sở kết quả quan trắc chất lượng môi trường năm 2022 trên địa bàn toàn tỉnh và theo dõi, đánh giá với các năm trước về hiện trạng các thành phần môi trường nước, trong thời gian tớ</w:t>
            </w:r>
            <w:r>
              <w:rPr>
                <w:rFonts w:ascii="Times New Roman" w:hAnsi="Times New Roman" w:cs="Times New Roman"/>
                <w:sz w:val="24"/>
                <w:szCs w:val="24"/>
                <w:lang w:val="af-ZA"/>
              </w:rPr>
              <w:t>i:</w:t>
            </w:r>
          </w:p>
          <w:p w:rsidR="006A246C" w:rsidRDefault="006A246C" w:rsidP="006A246C">
            <w:pPr>
              <w:spacing w:after="0" w:line="240" w:lineRule="auto"/>
              <w:jc w:val="both"/>
              <w:rPr>
                <w:rFonts w:ascii="Times New Roman" w:hAnsi="Times New Roman" w:cs="Times New Roman"/>
                <w:sz w:val="24"/>
                <w:szCs w:val="24"/>
                <w:lang w:val="af-ZA"/>
              </w:rPr>
            </w:pPr>
            <w:r>
              <w:rPr>
                <w:rFonts w:ascii="Times New Roman" w:hAnsi="Times New Roman" w:cs="Times New Roman"/>
                <w:sz w:val="24"/>
                <w:szCs w:val="24"/>
                <w:lang w:val="af-ZA"/>
              </w:rPr>
              <w:t>- T</w:t>
            </w:r>
            <w:r w:rsidRPr="00DE6486">
              <w:rPr>
                <w:rFonts w:ascii="Times New Roman" w:hAnsi="Times New Roman" w:cs="Times New Roman"/>
                <w:sz w:val="24"/>
                <w:szCs w:val="24"/>
                <w:lang w:val="af-ZA"/>
              </w:rPr>
              <w:t xml:space="preserve">ăng cường quản lý, xiết chặt thực hiện công tác bảo vệ môi trường trong chức năng, lĩnh vực quản lý; tuyên truyền giáo dục người dân có ý thức hơn nữa trong công tác bảo vệ môi trường. </w:t>
            </w:r>
          </w:p>
          <w:p w:rsidR="006A246C" w:rsidRDefault="006A246C" w:rsidP="006A246C">
            <w:pPr>
              <w:spacing w:after="0" w:line="240" w:lineRule="auto"/>
              <w:jc w:val="both"/>
              <w:rPr>
                <w:rFonts w:ascii="Times New Roman" w:hAnsi="Times New Roman" w:cs="Times New Roman"/>
                <w:sz w:val="24"/>
                <w:szCs w:val="24"/>
                <w:lang w:val="af-ZA"/>
              </w:rPr>
            </w:pPr>
            <w:r>
              <w:rPr>
                <w:rFonts w:ascii="Times New Roman" w:hAnsi="Times New Roman" w:cs="Times New Roman"/>
                <w:sz w:val="24"/>
                <w:szCs w:val="24"/>
                <w:lang w:val="af-ZA"/>
              </w:rPr>
              <w:t xml:space="preserve">- </w:t>
            </w:r>
            <w:r w:rsidRPr="00DE6486">
              <w:rPr>
                <w:rFonts w:ascii="Times New Roman" w:hAnsi="Times New Roman" w:cs="Times New Roman"/>
                <w:sz w:val="24"/>
                <w:szCs w:val="24"/>
                <w:lang w:val="af-ZA"/>
              </w:rPr>
              <w:t xml:space="preserve">Cần có các giải pháp quy hoạch sử dụng nguồn nước hợp lý đi đôi với bảo vệ chất lượng nguồn nước. </w:t>
            </w:r>
          </w:p>
          <w:p w:rsidR="006A246C" w:rsidRDefault="006A246C" w:rsidP="006A246C">
            <w:pPr>
              <w:spacing w:after="0" w:line="240" w:lineRule="auto"/>
              <w:jc w:val="both"/>
              <w:rPr>
                <w:rFonts w:ascii="Times New Roman" w:hAnsi="Times New Roman" w:cs="Times New Roman"/>
                <w:sz w:val="24"/>
                <w:szCs w:val="24"/>
                <w:lang w:val="af-ZA"/>
              </w:rPr>
            </w:pPr>
            <w:r>
              <w:rPr>
                <w:rFonts w:ascii="Times New Roman" w:hAnsi="Times New Roman" w:cs="Times New Roman"/>
                <w:sz w:val="24"/>
                <w:szCs w:val="24"/>
                <w:lang w:val="af-ZA"/>
              </w:rPr>
              <w:t xml:space="preserve">- </w:t>
            </w:r>
            <w:r w:rsidRPr="00DE6486">
              <w:rPr>
                <w:rFonts w:ascii="Times New Roman" w:hAnsi="Times New Roman" w:cs="Times New Roman"/>
                <w:sz w:val="24"/>
                <w:szCs w:val="24"/>
                <w:lang w:val="af-ZA"/>
              </w:rPr>
              <w:t>Tăng cường tuyên truyền, quản lý, nâng cao nhận thức, thực thi pháp luật về bảo vệ môi trường đối với các doanh nghiệp sản xuất kinh doanh và người dân trên địa bàn tỉnh nhằm nâng cao nhận thức và tầm quan trọng của việc bảo vệ nguồn nước sạch;</w:t>
            </w:r>
          </w:p>
          <w:p w:rsidR="006A246C" w:rsidRDefault="006A246C" w:rsidP="006A246C">
            <w:pPr>
              <w:spacing w:after="0" w:line="240" w:lineRule="auto"/>
              <w:jc w:val="both"/>
              <w:rPr>
                <w:rFonts w:ascii="Times New Roman" w:hAnsi="Times New Roman" w:cs="Times New Roman"/>
                <w:sz w:val="24"/>
                <w:szCs w:val="24"/>
                <w:lang w:val="af-ZA"/>
              </w:rPr>
            </w:pPr>
            <w:r>
              <w:rPr>
                <w:rFonts w:ascii="Times New Roman" w:hAnsi="Times New Roman" w:cs="Times New Roman"/>
                <w:sz w:val="24"/>
                <w:szCs w:val="24"/>
                <w:lang w:val="af-ZA"/>
              </w:rPr>
              <w:t>-</w:t>
            </w:r>
            <w:r w:rsidRPr="00DE6486">
              <w:rPr>
                <w:rFonts w:ascii="Times New Roman" w:hAnsi="Times New Roman" w:cs="Times New Roman"/>
                <w:sz w:val="24"/>
                <w:szCs w:val="24"/>
                <w:lang w:val="af-ZA"/>
              </w:rPr>
              <w:t xml:space="preserve"> Có biện pháp hỗ trợ kỹ thuật, nâng cao nhận thức cho người dân xử lý nguồn nước dưới đất trước khi sử dụng cho mục đích sinh hoạt như loại bỏ Sắt bằng phương pháp lọc, coliform bằng cloramin B hoặc nhiệt độ. </w:t>
            </w:r>
          </w:p>
          <w:p w:rsidR="006A246C" w:rsidRPr="0011361B" w:rsidRDefault="006A246C" w:rsidP="006A246C">
            <w:pPr>
              <w:spacing w:after="0" w:line="240" w:lineRule="auto"/>
              <w:jc w:val="both"/>
              <w:rPr>
                <w:rFonts w:ascii="Times New Roman" w:hAnsi="Times New Roman" w:cs="Times New Roman"/>
                <w:sz w:val="24"/>
                <w:szCs w:val="24"/>
                <w:lang w:val="af-ZA"/>
              </w:rPr>
            </w:pPr>
            <w:r>
              <w:rPr>
                <w:rFonts w:ascii="Times New Roman" w:hAnsi="Times New Roman" w:cs="Times New Roman"/>
                <w:sz w:val="24"/>
                <w:szCs w:val="24"/>
                <w:lang w:val="af-ZA"/>
              </w:rPr>
              <w:t xml:space="preserve">- </w:t>
            </w:r>
            <w:r w:rsidRPr="00DE6486">
              <w:rPr>
                <w:rFonts w:ascii="Times New Roman" w:hAnsi="Times New Roman" w:cs="Times New Roman"/>
                <w:sz w:val="24"/>
                <w:szCs w:val="24"/>
                <w:lang w:val="af-ZA"/>
              </w:rPr>
              <w:t>Có biện pháp quản lý, khai thác nguồn nước dưới đất một cách hợp lý, bền vững, nhằm giảm thiểu ảnh hưởng từ các nguồn thải đến chất lượng nước dưới đất.</w:t>
            </w:r>
          </w:p>
        </w:tc>
        <w:tc>
          <w:tcPr>
            <w:tcW w:w="1701"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lang w:val="it-IT"/>
              </w:rPr>
            </w:pPr>
            <w:r w:rsidRPr="00C4451F">
              <w:rPr>
                <w:rFonts w:ascii="Times New Roman" w:eastAsia="Times New Roman" w:hAnsi="Times New Roman" w:cs="Times New Roman"/>
                <w:color w:val="000000"/>
                <w:sz w:val="24"/>
                <w:szCs w:val="24"/>
                <w:lang w:val="it-IT"/>
              </w:rPr>
              <w:t>Sở Tài nguyên và Môi trường</w:t>
            </w:r>
          </w:p>
        </w:tc>
        <w:tc>
          <w:tcPr>
            <w:tcW w:w="1751" w:type="dxa"/>
            <w:shd w:val="clear" w:color="auto" w:fill="auto"/>
            <w:vAlign w:val="center"/>
          </w:tcPr>
          <w:p w:rsidR="006A246C" w:rsidRPr="0011361B" w:rsidRDefault="006A246C" w:rsidP="006A246C">
            <w:pPr>
              <w:spacing w:before="120" w:after="12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Sở ngành, đơn vị cấp tỉnh; </w:t>
            </w:r>
            <w:r w:rsidRPr="0011361B">
              <w:rPr>
                <w:rFonts w:ascii="Times New Roman" w:eastAsia="Times New Roman" w:hAnsi="Times New Roman" w:cs="Times New Roman"/>
                <w:sz w:val="24"/>
                <w:szCs w:val="24"/>
                <w:lang w:val="it-IT"/>
              </w:rPr>
              <w:t>UBND cấp huyện, cấp xã và các cơ quan liên quan</w:t>
            </w:r>
          </w:p>
        </w:tc>
        <w:tc>
          <w:tcPr>
            <w:tcW w:w="1665" w:type="dxa"/>
            <w:shd w:val="clear" w:color="auto" w:fill="auto"/>
            <w:vAlign w:val="center"/>
          </w:tcPr>
          <w:p w:rsidR="006A246C" w:rsidRPr="00C4451F" w:rsidRDefault="006A246C" w:rsidP="006A246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Thường xuyên</w:t>
            </w:r>
          </w:p>
        </w:tc>
      </w:tr>
      <w:tr w:rsidR="006A246C" w:rsidRPr="00C4451F" w:rsidTr="003D39DB">
        <w:trPr>
          <w:trHeight w:val="505"/>
        </w:trPr>
        <w:tc>
          <w:tcPr>
            <w:tcW w:w="708" w:type="dxa"/>
            <w:shd w:val="clear" w:color="auto" w:fill="auto"/>
            <w:vAlign w:val="center"/>
            <w:hideMark/>
          </w:tcPr>
          <w:p w:rsidR="006A246C" w:rsidRPr="00C4451F" w:rsidRDefault="006A246C" w:rsidP="006A246C">
            <w:pPr>
              <w:spacing w:after="0" w:line="240" w:lineRule="auto"/>
              <w:jc w:val="center"/>
              <w:rPr>
                <w:rFonts w:ascii="Times New Roman" w:eastAsia="Times New Roman" w:hAnsi="Times New Roman" w:cs="Times New Roman"/>
                <w:b/>
                <w:bCs/>
                <w:sz w:val="24"/>
                <w:szCs w:val="24"/>
              </w:rPr>
            </w:pPr>
            <w:r w:rsidRPr="00C4451F">
              <w:rPr>
                <w:rFonts w:ascii="Times New Roman" w:eastAsia="Times New Roman" w:hAnsi="Times New Roman" w:cs="Times New Roman"/>
                <w:b/>
                <w:bCs/>
                <w:sz w:val="24"/>
                <w:szCs w:val="24"/>
              </w:rPr>
              <w:t>VI</w:t>
            </w:r>
            <w:r>
              <w:rPr>
                <w:rFonts w:ascii="Times New Roman" w:eastAsia="Times New Roman" w:hAnsi="Times New Roman" w:cs="Times New Roman"/>
                <w:b/>
                <w:bCs/>
                <w:sz w:val="24"/>
                <w:szCs w:val="24"/>
              </w:rPr>
              <w:t>II</w:t>
            </w:r>
          </w:p>
        </w:tc>
        <w:tc>
          <w:tcPr>
            <w:tcW w:w="3120" w:type="dxa"/>
            <w:shd w:val="clear" w:color="auto" w:fill="auto"/>
            <w:vAlign w:val="center"/>
            <w:hideMark/>
          </w:tcPr>
          <w:p w:rsidR="006A246C" w:rsidRPr="00C4451F" w:rsidRDefault="006A246C" w:rsidP="006A246C">
            <w:pPr>
              <w:spacing w:after="0" w:line="240" w:lineRule="auto"/>
              <w:rPr>
                <w:rFonts w:ascii="Times New Roman" w:eastAsia="Times New Roman" w:hAnsi="Times New Roman" w:cs="Times New Roman"/>
                <w:b/>
                <w:bCs/>
                <w:sz w:val="24"/>
                <w:szCs w:val="24"/>
              </w:rPr>
            </w:pPr>
            <w:r w:rsidRPr="00C4451F">
              <w:rPr>
                <w:rFonts w:ascii="Times New Roman" w:eastAsia="Times New Roman" w:hAnsi="Times New Roman" w:cs="Times New Roman"/>
                <w:b/>
                <w:bCs/>
                <w:sz w:val="24"/>
                <w:szCs w:val="24"/>
              </w:rPr>
              <w:t>Quản trị điện tử</w:t>
            </w:r>
          </w:p>
        </w:tc>
        <w:tc>
          <w:tcPr>
            <w:tcW w:w="5529" w:type="dxa"/>
            <w:shd w:val="clear" w:color="auto" w:fill="auto"/>
            <w:vAlign w:val="center"/>
            <w:hideMark/>
          </w:tcPr>
          <w:p w:rsidR="006A246C" w:rsidRPr="00C4451F" w:rsidRDefault="006A246C" w:rsidP="006A246C">
            <w:pPr>
              <w:spacing w:after="0" w:line="240" w:lineRule="auto"/>
              <w:rPr>
                <w:rFonts w:ascii="Times New Roman" w:eastAsia="Times New Roman" w:hAnsi="Times New Roman" w:cs="Times New Roman"/>
                <w:color w:val="FF0000"/>
                <w:sz w:val="24"/>
                <w:szCs w:val="24"/>
              </w:rPr>
            </w:pPr>
            <w:r w:rsidRPr="00C4451F">
              <w:rPr>
                <w:rFonts w:ascii="Times New Roman" w:eastAsia="Times New Roman" w:hAnsi="Times New Roman" w:cs="Times New Roman"/>
                <w:color w:val="FF0000"/>
                <w:sz w:val="24"/>
                <w:szCs w:val="24"/>
              </w:rPr>
              <w:t> </w:t>
            </w:r>
          </w:p>
        </w:tc>
        <w:tc>
          <w:tcPr>
            <w:tcW w:w="1701" w:type="dxa"/>
            <w:shd w:val="clear" w:color="auto" w:fill="auto"/>
            <w:vAlign w:val="center"/>
            <w:hideMark/>
          </w:tcPr>
          <w:p w:rsidR="006A246C" w:rsidRPr="00C4451F" w:rsidRDefault="006A246C" w:rsidP="006A246C">
            <w:pPr>
              <w:spacing w:after="0" w:line="240" w:lineRule="auto"/>
              <w:jc w:val="center"/>
              <w:rPr>
                <w:rFonts w:ascii="Times New Roman" w:eastAsia="Times New Roman" w:hAnsi="Times New Roman" w:cs="Times New Roman"/>
                <w:sz w:val="24"/>
                <w:szCs w:val="24"/>
              </w:rPr>
            </w:pPr>
            <w:r w:rsidRPr="00C4451F">
              <w:rPr>
                <w:rFonts w:ascii="Times New Roman" w:eastAsia="Times New Roman" w:hAnsi="Times New Roman" w:cs="Times New Roman"/>
                <w:sz w:val="24"/>
                <w:szCs w:val="24"/>
              </w:rPr>
              <w:t> </w:t>
            </w:r>
          </w:p>
        </w:tc>
        <w:tc>
          <w:tcPr>
            <w:tcW w:w="1751"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rPr>
            </w:pPr>
          </w:p>
        </w:tc>
        <w:tc>
          <w:tcPr>
            <w:tcW w:w="1665"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color w:val="000000"/>
                <w:sz w:val="24"/>
                <w:szCs w:val="24"/>
              </w:rPr>
            </w:pPr>
          </w:p>
        </w:tc>
      </w:tr>
      <w:tr w:rsidR="006A246C" w:rsidRPr="00C4451F" w:rsidTr="003D39DB">
        <w:trPr>
          <w:trHeight w:val="913"/>
        </w:trPr>
        <w:tc>
          <w:tcPr>
            <w:tcW w:w="708" w:type="dxa"/>
            <w:shd w:val="clear" w:color="auto" w:fill="auto"/>
            <w:vAlign w:val="center"/>
          </w:tcPr>
          <w:p w:rsidR="006A246C" w:rsidRPr="00C4451F" w:rsidRDefault="006A246C" w:rsidP="006A2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20" w:type="dxa"/>
            <w:shd w:val="clear" w:color="auto" w:fill="auto"/>
            <w:vAlign w:val="center"/>
          </w:tcPr>
          <w:p w:rsidR="006A246C" w:rsidRPr="00C4451F" w:rsidRDefault="006A246C" w:rsidP="006A24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Phúc đáp qua C</w:t>
            </w:r>
            <w:r w:rsidRPr="00C4451F">
              <w:rPr>
                <w:rFonts w:ascii="Times New Roman" w:eastAsia="Times New Roman" w:hAnsi="Times New Roman" w:cs="Times New Roman"/>
                <w:sz w:val="24"/>
                <w:szCs w:val="24"/>
              </w:rPr>
              <w:t>ổng thông tin điện tử</w:t>
            </w:r>
          </w:p>
        </w:tc>
        <w:tc>
          <w:tcPr>
            <w:tcW w:w="5529" w:type="dxa"/>
            <w:shd w:val="clear" w:color="auto" w:fill="auto"/>
            <w:vAlign w:val="bottom"/>
          </w:tcPr>
          <w:p w:rsidR="006A246C" w:rsidRPr="00981026"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10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Đảm bảo</w:t>
            </w:r>
            <w:r w:rsidRPr="00981026">
              <w:rPr>
                <w:rFonts w:ascii="Times New Roman" w:eastAsia="Times New Roman" w:hAnsi="Times New Roman" w:cs="Times New Roman"/>
                <w:sz w:val="24"/>
                <w:szCs w:val="24"/>
              </w:rPr>
              <w:t xml:space="preserve"> kinh phí, trang thiết bị và các điều kiện liên quan cho Cổng Thông tin điện tử tỉnh để đảm bảo bộ máy vận hành Thông suốt và liên tục trên tất cả các lĩnh vực, đồng thời tăng c</w:t>
            </w:r>
            <w:r>
              <w:rPr>
                <w:rFonts w:ascii="Times New Roman" w:eastAsia="Times New Roman" w:hAnsi="Times New Roman" w:cs="Times New Roman"/>
                <w:sz w:val="24"/>
                <w:szCs w:val="24"/>
              </w:rPr>
              <w:t>ường chi trả nhuận bút cho các c</w:t>
            </w:r>
            <w:r w:rsidRPr="00981026">
              <w:rPr>
                <w:rFonts w:ascii="Times New Roman" w:eastAsia="Times New Roman" w:hAnsi="Times New Roman" w:cs="Times New Roman"/>
                <w:sz w:val="24"/>
                <w:szCs w:val="24"/>
              </w:rPr>
              <w:t>ộng tác viên nhằm thu hút nguồn tin từ địa phương, các đơn vị trên địa bàn tỉnh.</w:t>
            </w:r>
          </w:p>
          <w:p w:rsidR="006A246C" w:rsidRPr="00C4451F" w:rsidRDefault="006A246C" w:rsidP="006A2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1026">
              <w:rPr>
                <w:rFonts w:ascii="Times New Roman" w:eastAsia="Times New Roman" w:hAnsi="Times New Roman" w:cs="Times New Roman"/>
                <w:sz w:val="24"/>
                <w:szCs w:val="24"/>
              </w:rPr>
              <w:t xml:space="preserve"> Tổ chức học tập kinh nghiệm, tham gia các lớp đào tạo chuyên sâu về nội dung và kỹ thuật cho Ban biên tập và Tổ giúp việc Cổng Thông tin điện tử tỉnh để đáp ứng nhu cầu công việc ngày càng chuyển đổi nhanh chóng trên môi trường mạng.</w:t>
            </w:r>
          </w:p>
        </w:tc>
        <w:tc>
          <w:tcPr>
            <w:tcW w:w="1701" w:type="dxa"/>
            <w:shd w:val="clear" w:color="auto" w:fill="auto"/>
            <w:vAlign w:val="center"/>
          </w:tcPr>
          <w:p w:rsidR="006A246C" w:rsidRPr="00C4451F" w:rsidRDefault="006A246C" w:rsidP="006A246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Sở Thông tin và T</w:t>
            </w:r>
            <w:r w:rsidRPr="00C4451F">
              <w:rPr>
                <w:rFonts w:ascii="Times New Roman" w:eastAsia="Times New Roman" w:hAnsi="Times New Roman" w:cs="Times New Roman"/>
                <w:sz w:val="24"/>
                <w:szCs w:val="24"/>
              </w:rPr>
              <w:t>ruyền thông</w:t>
            </w:r>
          </w:p>
        </w:tc>
        <w:tc>
          <w:tcPr>
            <w:tcW w:w="1751" w:type="dxa"/>
            <w:shd w:val="clear" w:color="auto" w:fill="auto"/>
            <w:vAlign w:val="center"/>
          </w:tcPr>
          <w:p w:rsidR="006A246C" w:rsidRPr="00C4451F" w:rsidRDefault="006A246C" w:rsidP="006A246C">
            <w:pPr>
              <w:spacing w:before="120" w:after="120" w:line="240" w:lineRule="auto"/>
              <w:jc w:val="center"/>
              <w:rPr>
                <w:rFonts w:ascii="Times New Roman" w:eastAsia="Times New Roman" w:hAnsi="Times New Roman" w:cs="Times New Roman"/>
                <w:sz w:val="24"/>
                <w:szCs w:val="24"/>
              </w:rPr>
            </w:pPr>
            <w:r w:rsidRPr="00C4451F">
              <w:rPr>
                <w:rFonts w:ascii="Times New Roman" w:eastAsia="Times New Roman" w:hAnsi="Times New Roman" w:cs="Times New Roman"/>
                <w:sz w:val="24"/>
                <w:szCs w:val="24"/>
              </w:rPr>
              <w:t xml:space="preserve">Ban Biên tập Cổng TTĐT tỉnh; </w:t>
            </w:r>
            <w:r>
              <w:rPr>
                <w:rFonts w:ascii="Times New Roman" w:eastAsia="Times New Roman" w:hAnsi="Times New Roman" w:cs="Times New Roman"/>
                <w:sz w:val="24"/>
                <w:szCs w:val="24"/>
              </w:rPr>
              <w:t xml:space="preserve">Sở Tài chính; </w:t>
            </w:r>
            <w:r w:rsidRPr="00C4451F">
              <w:rPr>
                <w:rFonts w:ascii="Times New Roman" w:eastAsia="Times New Roman" w:hAnsi="Times New Roman" w:cs="Times New Roman"/>
                <w:sz w:val="24"/>
                <w:szCs w:val="24"/>
              </w:rPr>
              <w:t>các cơ quan</w:t>
            </w:r>
            <w:r>
              <w:rPr>
                <w:rFonts w:ascii="Times New Roman" w:eastAsia="Times New Roman" w:hAnsi="Times New Roman" w:cs="Times New Roman"/>
                <w:sz w:val="24"/>
                <w:szCs w:val="24"/>
              </w:rPr>
              <w:t>, đơn vị</w:t>
            </w:r>
            <w:r w:rsidRPr="00C4451F">
              <w:rPr>
                <w:rFonts w:ascii="Times New Roman" w:eastAsia="Times New Roman" w:hAnsi="Times New Roman" w:cs="Times New Roman"/>
                <w:sz w:val="24"/>
                <w:szCs w:val="24"/>
              </w:rPr>
              <w:t xml:space="preserve"> liên quan</w:t>
            </w:r>
          </w:p>
        </w:tc>
        <w:tc>
          <w:tcPr>
            <w:tcW w:w="1665" w:type="dxa"/>
            <w:shd w:val="clear" w:color="auto" w:fill="auto"/>
            <w:vAlign w:val="center"/>
          </w:tcPr>
          <w:p w:rsidR="006A246C" w:rsidRPr="00C4451F" w:rsidRDefault="006A246C" w:rsidP="006A246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Năm 2023</w:t>
            </w:r>
          </w:p>
        </w:tc>
      </w:tr>
    </w:tbl>
    <w:p w:rsidR="00DD3B86" w:rsidRPr="00DD3B86" w:rsidRDefault="00DD3B86" w:rsidP="00DD3B86"/>
    <w:sectPr w:rsidR="00DD3B86" w:rsidRPr="00DD3B86" w:rsidSect="00945C9E">
      <w:headerReference w:type="default" r:id="rId8"/>
      <w:headerReference w:type="first" r:id="rId9"/>
      <w:pgSz w:w="16838" w:h="11906" w:orient="landscape"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220" w:rsidRDefault="009C5220" w:rsidP="00417DAD">
      <w:pPr>
        <w:spacing w:after="0" w:line="240" w:lineRule="auto"/>
      </w:pPr>
      <w:r>
        <w:separator/>
      </w:r>
    </w:p>
  </w:endnote>
  <w:endnote w:type="continuationSeparator" w:id="0">
    <w:p w:rsidR="009C5220" w:rsidRDefault="009C5220" w:rsidP="0041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220" w:rsidRDefault="009C5220" w:rsidP="00417DAD">
      <w:pPr>
        <w:spacing w:after="0" w:line="240" w:lineRule="auto"/>
      </w:pPr>
      <w:r>
        <w:separator/>
      </w:r>
    </w:p>
  </w:footnote>
  <w:footnote w:type="continuationSeparator" w:id="0">
    <w:p w:rsidR="009C5220" w:rsidRDefault="009C5220" w:rsidP="00417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56819"/>
      <w:docPartObj>
        <w:docPartGallery w:val="Page Numbers (Top of Page)"/>
        <w:docPartUnique/>
      </w:docPartObj>
    </w:sdtPr>
    <w:sdtEndPr>
      <w:rPr>
        <w:noProof/>
      </w:rPr>
    </w:sdtEndPr>
    <w:sdtContent>
      <w:p w:rsidR="008C29E9" w:rsidRDefault="008C29E9">
        <w:pPr>
          <w:pStyle w:val="Header"/>
          <w:jc w:val="center"/>
        </w:pPr>
        <w:r>
          <w:fldChar w:fldCharType="begin"/>
        </w:r>
        <w:r>
          <w:instrText xml:space="preserve"> PAGE   \* MERGEFORMAT </w:instrText>
        </w:r>
        <w:r>
          <w:fldChar w:fldCharType="separate"/>
        </w:r>
        <w:r w:rsidR="00A67E3F">
          <w:rPr>
            <w:noProof/>
          </w:rPr>
          <w:t>12</w:t>
        </w:r>
        <w:r>
          <w:rPr>
            <w:noProof/>
          </w:rPr>
          <w:fldChar w:fldCharType="end"/>
        </w:r>
      </w:p>
    </w:sdtContent>
  </w:sdt>
  <w:p w:rsidR="00417DAD" w:rsidRDefault="00417D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269023"/>
      <w:docPartObj>
        <w:docPartGallery w:val="Page Numbers (Top of Page)"/>
        <w:docPartUnique/>
      </w:docPartObj>
    </w:sdtPr>
    <w:sdtEndPr>
      <w:rPr>
        <w:noProof/>
      </w:rPr>
    </w:sdtEndPr>
    <w:sdtContent>
      <w:p w:rsidR="008C29E9" w:rsidRDefault="009C5220">
        <w:pPr>
          <w:pStyle w:val="Header"/>
          <w:jc w:val="center"/>
        </w:pPr>
      </w:p>
    </w:sdtContent>
  </w:sdt>
  <w:p w:rsidR="00304A23" w:rsidRDefault="00304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0D"/>
    <w:rsid w:val="00002D2E"/>
    <w:rsid w:val="00005957"/>
    <w:rsid w:val="00010F75"/>
    <w:rsid w:val="00011682"/>
    <w:rsid w:val="00016449"/>
    <w:rsid w:val="00020758"/>
    <w:rsid w:val="00020D4D"/>
    <w:rsid w:val="00023099"/>
    <w:rsid w:val="00026CCD"/>
    <w:rsid w:val="00030390"/>
    <w:rsid w:val="00036DC1"/>
    <w:rsid w:val="00037081"/>
    <w:rsid w:val="00045E22"/>
    <w:rsid w:val="00046C0B"/>
    <w:rsid w:val="0005287D"/>
    <w:rsid w:val="00060F95"/>
    <w:rsid w:val="0008038C"/>
    <w:rsid w:val="000916C3"/>
    <w:rsid w:val="00092D9C"/>
    <w:rsid w:val="000A511E"/>
    <w:rsid w:val="000A6D93"/>
    <w:rsid w:val="000B4BD3"/>
    <w:rsid w:val="000C3ABB"/>
    <w:rsid w:val="000C445A"/>
    <w:rsid w:val="000D443E"/>
    <w:rsid w:val="000D5EA9"/>
    <w:rsid w:val="000D6203"/>
    <w:rsid w:val="000E21B4"/>
    <w:rsid w:val="000E2556"/>
    <w:rsid w:val="000E4FAA"/>
    <w:rsid w:val="00100A6A"/>
    <w:rsid w:val="001042EF"/>
    <w:rsid w:val="0011361B"/>
    <w:rsid w:val="001145BC"/>
    <w:rsid w:val="00130163"/>
    <w:rsid w:val="00137D43"/>
    <w:rsid w:val="001449BB"/>
    <w:rsid w:val="00152B3A"/>
    <w:rsid w:val="00153B32"/>
    <w:rsid w:val="001653DE"/>
    <w:rsid w:val="00166663"/>
    <w:rsid w:val="001751F6"/>
    <w:rsid w:val="00185071"/>
    <w:rsid w:val="00191C1A"/>
    <w:rsid w:val="0019233B"/>
    <w:rsid w:val="0019596F"/>
    <w:rsid w:val="001A1DA1"/>
    <w:rsid w:val="001A26F1"/>
    <w:rsid w:val="001A2D9B"/>
    <w:rsid w:val="001A3994"/>
    <w:rsid w:val="001A42B2"/>
    <w:rsid w:val="001B67F7"/>
    <w:rsid w:val="001C715F"/>
    <w:rsid w:val="001C780A"/>
    <w:rsid w:val="001D2B9A"/>
    <w:rsid w:val="001D419C"/>
    <w:rsid w:val="001E5B26"/>
    <w:rsid w:val="001E5C4F"/>
    <w:rsid w:val="001E5DCE"/>
    <w:rsid w:val="001E6C44"/>
    <w:rsid w:val="001E7B71"/>
    <w:rsid w:val="001F6FB7"/>
    <w:rsid w:val="00202EEE"/>
    <w:rsid w:val="002111D2"/>
    <w:rsid w:val="002156E0"/>
    <w:rsid w:val="00217995"/>
    <w:rsid w:val="00222C22"/>
    <w:rsid w:val="002244B5"/>
    <w:rsid w:val="00225581"/>
    <w:rsid w:val="00232D33"/>
    <w:rsid w:val="0023679D"/>
    <w:rsid w:val="00243ACC"/>
    <w:rsid w:val="00243EA7"/>
    <w:rsid w:val="00247397"/>
    <w:rsid w:val="00252684"/>
    <w:rsid w:val="00254CCE"/>
    <w:rsid w:val="00256039"/>
    <w:rsid w:val="00260349"/>
    <w:rsid w:val="002607F7"/>
    <w:rsid w:val="002672A2"/>
    <w:rsid w:val="002712E0"/>
    <w:rsid w:val="002731FE"/>
    <w:rsid w:val="0027326B"/>
    <w:rsid w:val="002858D0"/>
    <w:rsid w:val="00292055"/>
    <w:rsid w:val="00296248"/>
    <w:rsid w:val="002A068F"/>
    <w:rsid w:val="002B282A"/>
    <w:rsid w:val="002B5D11"/>
    <w:rsid w:val="002C1C4F"/>
    <w:rsid w:val="002C41FA"/>
    <w:rsid w:val="002D4D8B"/>
    <w:rsid w:val="002D5322"/>
    <w:rsid w:val="002E7A3F"/>
    <w:rsid w:val="002F1000"/>
    <w:rsid w:val="002F28B4"/>
    <w:rsid w:val="002F7947"/>
    <w:rsid w:val="00303DE3"/>
    <w:rsid w:val="00304A23"/>
    <w:rsid w:val="00310BAA"/>
    <w:rsid w:val="00310D4D"/>
    <w:rsid w:val="0031588A"/>
    <w:rsid w:val="00317678"/>
    <w:rsid w:val="00354087"/>
    <w:rsid w:val="0035627D"/>
    <w:rsid w:val="003656A0"/>
    <w:rsid w:val="00374EC7"/>
    <w:rsid w:val="00380923"/>
    <w:rsid w:val="00386E53"/>
    <w:rsid w:val="003A5457"/>
    <w:rsid w:val="003A7209"/>
    <w:rsid w:val="003C1729"/>
    <w:rsid w:val="003C399E"/>
    <w:rsid w:val="003D28E4"/>
    <w:rsid w:val="003D39DB"/>
    <w:rsid w:val="003D598E"/>
    <w:rsid w:val="003D6FC1"/>
    <w:rsid w:val="003E04BA"/>
    <w:rsid w:val="003E5CB2"/>
    <w:rsid w:val="003E7F93"/>
    <w:rsid w:val="003F2847"/>
    <w:rsid w:val="003F5AFE"/>
    <w:rsid w:val="00403322"/>
    <w:rsid w:val="004036CA"/>
    <w:rsid w:val="00403C63"/>
    <w:rsid w:val="00406CB5"/>
    <w:rsid w:val="004127E1"/>
    <w:rsid w:val="004140EA"/>
    <w:rsid w:val="00415C8B"/>
    <w:rsid w:val="00417DAD"/>
    <w:rsid w:val="0042088B"/>
    <w:rsid w:val="004241DA"/>
    <w:rsid w:val="00431ADB"/>
    <w:rsid w:val="00446272"/>
    <w:rsid w:val="00457A81"/>
    <w:rsid w:val="00457E41"/>
    <w:rsid w:val="00457FB7"/>
    <w:rsid w:val="00470D0A"/>
    <w:rsid w:val="0047286C"/>
    <w:rsid w:val="00472F3F"/>
    <w:rsid w:val="0047585A"/>
    <w:rsid w:val="004800D3"/>
    <w:rsid w:val="00482EF2"/>
    <w:rsid w:val="00493AEF"/>
    <w:rsid w:val="00496C36"/>
    <w:rsid w:val="004A13D7"/>
    <w:rsid w:val="004A19E0"/>
    <w:rsid w:val="004A289A"/>
    <w:rsid w:val="004A391B"/>
    <w:rsid w:val="004A6A64"/>
    <w:rsid w:val="004B074C"/>
    <w:rsid w:val="004B5AB3"/>
    <w:rsid w:val="004B5B94"/>
    <w:rsid w:val="004C3FC0"/>
    <w:rsid w:val="004E6E45"/>
    <w:rsid w:val="004F3E04"/>
    <w:rsid w:val="00500467"/>
    <w:rsid w:val="00506D86"/>
    <w:rsid w:val="00513594"/>
    <w:rsid w:val="00533007"/>
    <w:rsid w:val="0054088C"/>
    <w:rsid w:val="00542E56"/>
    <w:rsid w:val="00552154"/>
    <w:rsid w:val="0055450E"/>
    <w:rsid w:val="005700BE"/>
    <w:rsid w:val="00571174"/>
    <w:rsid w:val="005852B1"/>
    <w:rsid w:val="0059062F"/>
    <w:rsid w:val="00593ED1"/>
    <w:rsid w:val="00594317"/>
    <w:rsid w:val="005975C4"/>
    <w:rsid w:val="005A05BB"/>
    <w:rsid w:val="005A21D1"/>
    <w:rsid w:val="005A6E4C"/>
    <w:rsid w:val="005B0E09"/>
    <w:rsid w:val="005C7751"/>
    <w:rsid w:val="005D579B"/>
    <w:rsid w:val="005D73E2"/>
    <w:rsid w:val="005E6D26"/>
    <w:rsid w:val="005E7206"/>
    <w:rsid w:val="00601963"/>
    <w:rsid w:val="0060357E"/>
    <w:rsid w:val="00612797"/>
    <w:rsid w:val="00613A1F"/>
    <w:rsid w:val="006144AA"/>
    <w:rsid w:val="0062036B"/>
    <w:rsid w:val="00627489"/>
    <w:rsid w:val="00631757"/>
    <w:rsid w:val="00641297"/>
    <w:rsid w:val="00644F0E"/>
    <w:rsid w:val="00645ABF"/>
    <w:rsid w:val="0065092D"/>
    <w:rsid w:val="006533A0"/>
    <w:rsid w:val="006659A2"/>
    <w:rsid w:val="00670DAB"/>
    <w:rsid w:val="006946FC"/>
    <w:rsid w:val="006A246C"/>
    <w:rsid w:val="006A615B"/>
    <w:rsid w:val="006D3139"/>
    <w:rsid w:val="006E5AF8"/>
    <w:rsid w:val="00702612"/>
    <w:rsid w:val="0071045F"/>
    <w:rsid w:val="007125AB"/>
    <w:rsid w:val="00715018"/>
    <w:rsid w:val="00720997"/>
    <w:rsid w:val="007236C1"/>
    <w:rsid w:val="00725238"/>
    <w:rsid w:val="00727B60"/>
    <w:rsid w:val="007408F5"/>
    <w:rsid w:val="00747BC9"/>
    <w:rsid w:val="00751B54"/>
    <w:rsid w:val="007562EB"/>
    <w:rsid w:val="0076300A"/>
    <w:rsid w:val="00772734"/>
    <w:rsid w:val="007727D3"/>
    <w:rsid w:val="00773736"/>
    <w:rsid w:val="00773D90"/>
    <w:rsid w:val="00773EDC"/>
    <w:rsid w:val="00784A4E"/>
    <w:rsid w:val="00790AD1"/>
    <w:rsid w:val="007929C0"/>
    <w:rsid w:val="007952AE"/>
    <w:rsid w:val="007A04A6"/>
    <w:rsid w:val="007A069A"/>
    <w:rsid w:val="007A1712"/>
    <w:rsid w:val="007A1B96"/>
    <w:rsid w:val="007A5E48"/>
    <w:rsid w:val="007B116D"/>
    <w:rsid w:val="007B74E6"/>
    <w:rsid w:val="007C44BA"/>
    <w:rsid w:val="007C7A65"/>
    <w:rsid w:val="007D2B28"/>
    <w:rsid w:val="007D5556"/>
    <w:rsid w:val="007D680D"/>
    <w:rsid w:val="007E19C4"/>
    <w:rsid w:val="007E26ED"/>
    <w:rsid w:val="007E416A"/>
    <w:rsid w:val="007E4748"/>
    <w:rsid w:val="007E4C28"/>
    <w:rsid w:val="007E74EF"/>
    <w:rsid w:val="007F075A"/>
    <w:rsid w:val="008064A9"/>
    <w:rsid w:val="00815019"/>
    <w:rsid w:val="00821B4F"/>
    <w:rsid w:val="0082799B"/>
    <w:rsid w:val="00843D85"/>
    <w:rsid w:val="00844ECC"/>
    <w:rsid w:val="0085144C"/>
    <w:rsid w:val="00853E74"/>
    <w:rsid w:val="00857E0F"/>
    <w:rsid w:val="00862F44"/>
    <w:rsid w:val="0087474B"/>
    <w:rsid w:val="0087721E"/>
    <w:rsid w:val="0088093B"/>
    <w:rsid w:val="00885001"/>
    <w:rsid w:val="0088511E"/>
    <w:rsid w:val="00885CAC"/>
    <w:rsid w:val="00886DEA"/>
    <w:rsid w:val="0089039D"/>
    <w:rsid w:val="00891105"/>
    <w:rsid w:val="00894D75"/>
    <w:rsid w:val="008961D5"/>
    <w:rsid w:val="00897027"/>
    <w:rsid w:val="008A2E63"/>
    <w:rsid w:val="008A47B5"/>
    <w:rsid w:val="008A599B"/>
    <w:rsid w:val="008A625A"/>
    <w:rsid w:val="008A7D5E"/>
    <w:rsid w:val="008C1446"/>
    <w:rsid w:val="008C29E9"/>
    <w:rsid w:val="008D1856"/>
    <w:rsid w:val="008E51CD"/>
    <w:rsid w:val="008F2718"/>
    <w:rsid w:val="00900440"/>
    <w:rsid w:val="009044E3"/>
    <w:rsid w:val="009057C5"/>
    <w:rsid w:val="0091307A"/>
    <w:rsid w:val="00913874"/>
    <w:rsid w:val="0093097A"/>
    <w:rsid w:val="009341E5"/>
    <w:rsid w:val="00943094"/>
    <w:rsid w:val="00943E9C"/>
    <w:rsid w:val="00945C9E"/>
    <w:rsid w:val="00952448"/>
    <w:rsid w:val="009539FC"/>
    <w:rsid w:val="00963350"/>
    <w:rsid w:val="00971CB4"/>
    <w:rsid w:val="00976164"/>
    <w:rsid w:val="00981026"/>
    <w:rsid w:val="00983C9E"/>
    <w:rsid w:val="00993640"/>
    <w:rsid w:val="0099675C"/>
    <w:rsid w:val="009A3607"/>
    <w:rsid w:val="009A4547"/>
    <w:rsid w:val="009A5FF5"/>
    <w:rsid w:val="009B6D78"/>
    <w:rsid w:val="009C5220"/>
    <w:rsid w:val="009E4660"/>
    <w:rsid w:val="009E625B"/>
    <w:rsid w:val="009E6A47"/>
    <w:rsid w:val="009F46B8"/>
    <w:rsid w:val="009F5BD2"/>
    <w:rsid w:val="00A0253D"/>
    <w:rsid w:val="00A04E56"/>
    <w:rsid w:val="00A12073"/>
    <w:rsid w:val="00A228E9"/>
    <w:rsid w:val="00A30641"/>
    <w:rsid w:val="00A516C4"/>
    <w:rsid w:val="00A53E62"/>
    <w:rsid w:val="00A643AB"/>
    <w:rsid w:val="00A67E3F"/>
    <w:rsid w:val="00A74A25"/>
    <w:rsid w:val="00A84EED"/>
    <w:rsid w:val="00A8642F"/>
    <w:rsid w:val="00A91932"/>
    <w:rsid w:val="00A92E1B"/>
    <w:rsid w:val="00A96ABD"/>
    <w:rsid w:val="00AA2A71"/>
    <w:rsid w:val="00AC02D7"/>
    <w:rsid w:val="00AC4299"/>
    <w:rsid w:val="00AC5D9F"/>
    <w:rsid w:val="00AD62C4"/>
    <w:rsid w:val="00AD7895"/>
    <w:rsid w:val="00AE0E22"/>
    <w:rsid w:val="00AE3EF4"/>
    <w:rsid w:val="00AE61D0"/>
    <w:rsid w:val="00AF0A05"/>
    <w:rsid w:val="00AF7948"/>
    <w:rsid w:val="00B008C1"/>
    <w:rsid w:val="00B020AC"/>
    <w:rsid w:val="00B02E4E"/>
    <w:rsid w:val="00B10A60"/>
    <w:rsid w:val="00B17A70"/>
    <w:rsid w:val="00B213A6"/>
    <w:rsid w:val="00B24E29"/>
    <w:rsid w:val="00B338B1"/>
    <w:rsid w:val="00B371AF"/>
    <w:rsid w:val="00B37909"/>
    <w:rsid w:val="00B41C60"/>
    <w:rsid w:val="00B45E1D"/>
    <w:rsid w:val="00B503A1"/>
    <w:rsid w:val="00B50910"/>
    <w:rsid w:val="00B51DD8"/>
    <w:rsid w:val="00B63C88"/>
    <w:rsid w:val="00B65F8C"/>
    <w:rsid w:val="00B7504B"/>
    <w:rsid w:val="00B8286C"/>
    <w:rsid w:val="00B92B06"/>
    <w:rsid w:val="00B964C9"/>
    <w:rsid w:val="00BA13B6"/>
    <w:rsid w:val="00BA36D8"/>
    <w:rsid w:val="00BA5E18"/>
    <w:rsid w:val="00BB32EA"/>
    <w:rsid w:val="00BB4919"/>
    <w:rsid w:val="00BC06C7"/>
    <w:rsid w:val="00BE1380"/>
    <w:rsid w:val="00BE28DF"/>
    <w:rsid w:val="00BE5A8B"/>
    <w:rsid w:val="00BF0B3A"/>
    <w:rsid w:val="00BF7CC8"/>
    <w:rsid w:val="00C14A75"/>
    <w:rsid w:val="00C21D88"/>
    <w:rsid w:val="00C25D06"/>
    <w:rsid w:val="00C30E4C"/>
    <w:rsid w:val="00C313DF"/>
    <w:rsid w:val="00C31DE1"/>
    <w:rsid w:val="00C3551E"/>
    <w:rsid w:val="00C40A1E"/>
    <w:rsid w:val="00C439BF"/>
    <w:rsid w:val="00C4451F"/>
    <w:rsid w:val="00C44ADF"/>
    <w:rsid w:val="00C45DA1"/>
    <w:rsid w:val="00C465E8"/>
    <w:rsid w:val="00C50AC6"/>
    <w:rsid w:val="00C566C2"/>
    <w:rsid w:val="00C70B7B"/>
    <w:rsid w:val="00C71203"/>
    <w:rsid w:val="00C728D4"/>
    <w:rsid w:val="00C734F3"/>
    <w:rsid w:val="00C74039"/>
    <w:rsid w:val="00C80D71"/>
    <w:rsid w:val="00C81B34"/>
    <w:rsid w:val="00C8358F"/>
    <w:rsid w:val="00C86D3C"/>
    <w:rsid w:val="00C86DB1"/>
    <w:rsid w:val="00C9133A"/>
    <w:rsid w:val="00C91A76"/>
    <w:rsid w:val="00C96BC8"/>
    <w:rsid w:val="00CA3AE8"/>
    <w:rsid w:val="00CA42B4"/>
    <w:rsid w:val="00CB2C06"/>
    <w:rsid w:val="00CB6303"/>
    <w:rsid w:val="00CB685A"/>
    <w:rsid w:val="00CC2292"/>
    <w:rsid w:val="00CC6C6A"/>
    <w:rsid w:val="00CD2B0C"/>
    <w:rsid w:val="00CE2690"/>
    <w:rsid w:val="00D061F1"/>
    <w:rsid w:val="00D1234B"/>
    <w:rsid w:val="00D22186"/>
    <w:rsid w:val="00D241A2"/>
    <w:rsid w:val="00D24A1B"/>
    <w:rsid w:val="00D34B90"/>
    <w:rsid w:val="00D429AA"/>
    <w:rsid w:val="00D438DA"/>
    <w:rsid w:val="00D50013"/>
    <w:rsid w:val="00D54AAA"/>
    <w:rsid w:val="00D55DFE"/>
    <w:rsid w:val="00D64104"/>
    <w:rsid w:val="00D64E92"/>
    <w:rsid w:val="00D74DF4"/>
    <w:rsid w:val="00D77985"/>
    <w:rsid w:val="00D77986"/>
    <w:rsid w:val="00D83DA5"/>
    <w:rsid w:val="00D85F96"/>
    <w:rsid w:val="00D915EC"/>
    <w:rsid w:val="00D94F13"/>
    <w:rsid w:val="00D95AEC"/>
    <w:rsid w:val="00DA4F1B"/>
    <w:rsid w:val="00DC6993"/>
    <w:rsid w:val="00DD231B"/>
    <w:rsid w:val="00DD3B86"/>
    <w:rsid w:val="00DE0F3A"/>
    <w:rsid w:val="00DE6315"/>
    <w:rsid w:val="00DE6486"/>
    <w:rsid w:val="00DE764F"/>
    <w:rsid w:val="00DF482D"/>
    <w:rsid w:val="00DF7E50"/>
    <w:rsid w:val="00E00841"/>
    <w:rsid w:val="00E054B5"/>
    <w:rsid w:val="00E05C30"/>
    <w:rsid w:val="00E0723B"/>
    <w:rsid w:val="00E32C81"/>
    <w:rsid w:val="00E4386C"/>
    <w:rsid w:val="00E456C2"/>
    <w:rsid w:val="00E55B11"/>
    <w:rsid w:val="00E5640F"/>
    <w:rsid w:val="00E56F01"/>
    <w:rsid w:val="00E6188A"/>
    <w:rsid w:val="00E61FC5"/>
    <w:rsid w:val="00E816BE"/>
    <w:rsid w:val="00E83CC3"/>
    <w:rsid w:val="00E85934"/>
    <w:rsid w:val="00E878E3"/>
    <w:rsid w:val="00E92E28"/>
    <w:rsid w:val="00E94738"/>
    <w:rsid w:val="00E9537B"/>
    <w:rsid w:val="00E97306"/>
    <w:rsid w:val="00EA0183"/>
    <w:rsid w:val="00EA3C46"/>
    <w:rsid w:val="00EB1C4B"/>
    <w:rsid w:val="00EC4B34"/>
    <w:rsid w:val="00EC6439"/>
    <w:rsid w:val="00ED6498"/>
    <w:rsid w:val="00ED78F4"/>
    <w:rsid w:val="00EE3624"/>
    <w:rsid w:val="00EE387E"/>
    <w:rsid w:val="00EE6380"/>
    <w:rsid w:val="00EF1799"/>
    <w:rsid w:val="00EF7937"/>
    <w:rsid w:val="00F00B86"/>
    <w:rsid w:val="00F01501"/>
    <w:rsid w:val="00F0344D"/>
    <w:rsid w:val="00F11FF3"/>
    <w:rsid w:val="00F13D28"/>
    <w:rsid w:val="00F16599"/>
    <w:rsid w:val="00F23EE4"/>
    <w:rsid w:val="00F30E9B"/>
    <w:rsid w:val="00F363A0"/>
    <w:rsid w:val="00F37707"/>
    <w:rsid w:val="00F437EE"/>
    <w:rsid w:val="00F44AA4"/>
    <w:rsid w:val="00F47A8D"/>
    <w:rsid w:val="00F5432E"/>
    <w:rsid w:val="00F56019"/>
    <w:rsid w:val="00F66257"/>
    <w:rsid w:val="00F75102"/>
    <w:rsid w:val="00F813E7"/>
    <w:rsid w:val="00F82D79"/>
    <w:rsid w:val="00F875D4"/>
    <w:rsid w:val="00F94A2A"/>
    <w:rsid w:val="00F9567B"/>
    <w:rsid w:val="00FA16CE"/>
    <w:rsid w:val="00FB11AF"/>
    <w:rsid w:val="00FB155B"/>
    <w:rsid w:val="00FB55CC"/>
    <w:rsid w:val="00FC2A87"/>
    <w:rsid w:val="00FC2F17"/>
    <w:rsid w:val="00FC3E11"/>
    <w:rsid w:val="00FC64C9"/>
    <w:rsid w:val="00FD0222"/>
    <w:rsid w:val="00FF2AB3"/>
    <w:rsid w:val="00FF6A11"/>
    <w:rsid w:val="00F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DAD"/>
  </w:style>
  <w:style w:type="paragraph" w:styleId="Footer">
    <w:name w:val="footer"/>
    <w:basedOn w:val="Normal"/>
    <w:link w:val="FooterChar"/>
    <w:uiPriority w:val="99"/>
    <w:unhideWhenUsed/>
    <w:rsid w:val="00417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DAD"/>
  </w:style>
  <w:style w:type="paragraph" w:styleId="BalloonText">
    <w:name w:val="Balloon Text"/>
    <w:basedOn w:val="Normal"/>
    <w:link w:val="BalloonTextChar"/>
    <w:uiPriority w:val="99"/>
    <w:semiHidden/>
    <w:unhideWhenUsed/>
    <w:rsid w:val="00030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390"/>
    <w:rPr>
      <w:rFonts w:ascii="Segoe UI" w:hAnsi="Segoe UI" w:cs="Segoe UI"/>
      <w:sz w:val="18"/>
      <w:szCs w:val="18"/>
    </w:rPr>
  </w:style>
  <w:style w:type="paragraph" w:styleId="ListParagraph">
    <w:name w:val="List Paragraph"/>
    <w:basedOn w:val="Normal"/>
    <w:uiPriority w:val="34"/>
    <w:qFormat/>
    <w:rsid w:val="00533007"/>
    <w:pPr>
      <w:ind w:left="720"/>
      <w:contextualSpacing/>
    </w:pPr>
  </w:style>
  <w:style w:type="paragraph" w:styleId="NoSpacing">
    <w:name w:val="No Spacing"/>
    <w:uiPriority w:val="1"/>
    <w:qFormat/>
    <w:rsid w:val="00C14A75"/>
    <w:pPr>
      <w:spacing w:after="0" w:line="240" w:lineRule="auto"/>
    </w:pPr>
  </w:style>
  <w:style w:type="paragraph" w:styleId="NormalWeb">
    <w:name w:val="Normal (Web)"/>
    <w:basedOn w:val="Normal"/>
    <w:uiPriority w:val="99"/>
    <w:unhideWhenUsed/>
    <w:rsid w:val="00046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46C0B"/>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DAD"/>
  </w:style>
  <w:style w:type="paragraph" w:styleId="Footer">
    <w:name w:val="footer"/>
    <w:basedOn w:val="Normal"/>
    <w:link w:val="FooterChar"/>
    <w:uiPriority w:val="99"/>
    <w:unhideWhenUsed/>
    <w:rsid w:val="00417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DAD"/>
  </w:style>
  <w:style w:type="paragraph" w:styleId="BalloonText">
    <w:name w:val="Balloon Text"/>
    <w:basedOn w:val="Normal"/>
    <w:link w:val="BalloonTextChar"/>
    <w:uiPriority w:val="99"/>
    <w:semiHidden/>
    <w:unhideWhenUsed/>
    <w:rsid w:val="00030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390"/>
    <w:rPr>
      <w:rFonts w:ascii="Segoe UI" w:hAnsi="Segoe UI" w:cs="Segoe UI"/>
      <w:sz w:val="18"/>
      <w:szCs w:val="18"/>
    </w:rPr>
  </w:style>
  <w:style w:type="paragraph" w:styleId="ListParagraph">
    <w:name w:val="List Paragraph"/>
    <w:basedOn w:val="Normal"/>
    <w:uiPriority w:val="34"/>
    <w:qFormat/>
    <w:rsid w:val="00533007"/>
    <w:pPr>
      <w:ind w:left="720"/>
      <w:contextualSpacing/>
    </w:pPr>
  </w:style>
  <w:style w:type="paragraph" w:styleId="NoSpacing">
    <w:name w:val="No Spacing"/>
    <w:uiPriority w:val="1"/>
    <w:qFormat/>
    <w:rsid w:val="00C14A75"/>
    <w:pPr>
      <w:spacing w:after="0" w:line="240" w:lineRule="auto"/>
    </w:pPr>
  </w:style>
  <w:style w:type="paragraph" w:styleId="NormalWeb">
    <w:name w:val="Normal (Web)"/>
    <w:basedOn w:val="Normal"/>
    <w:uiPriority w:val="99"/>
    <w:unhideWhenUsed/>
    <w:rsid w:val="00046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46C0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52535">
      <w:bodyDiv w:val="1"/>
      <w:marLeft w:val="0"/>
      <w:marRight w:val="0"/>
      <w:marTop w:val="0"/>
      <w:marBottom w:val="0"/>
      <w:divBdr>
        <w:top w:val="none" w:sz="0" w:space="0" w:color="auto"/>
        <w:left w:val="none" w:sz="0" w:space="0" w:color="auto"/>
        <w:bottom w:val="none" w:sz="0" w:space="0" w:color="auto"/>
        <w:right w:val="none" w:sz="0" w:space="0" w:color="auto"/>
      </w:divBdr>
    </w:div>
    <w:div w:id="148219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F15C-C11D-4EF4-B640-1565FCE4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20776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lhi</cp:lastModifiedBy>
  <cp:revision>2</cp:revision>
  <dcterms:created xsi:type="dcterms:W3CDTF">2023-06-23T08:07:00Z</dcterms:created>
  <dcterms:modified xsi:type="dcterms:W3CDTF">2023-06-23T08:07:00Z</dcterms:modified>
</cp:coreProperties>
</file>